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04" w:rsidRPr="005600EC" w:rsidRDefault="00A26604" w:rsidP="00A266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E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 </w:t>
      </w:r>
    </w:p>
    <w:p w:rsidR="00A26604" w:rsidRPr="005600EC" w:rsidRDefault="00A26604" w:rsidP="00A266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 w:rsidRPr="005600EC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АДМИНИС</w:t>
      </w:r>
      <w:r w:rsidR="003B4B79" w:rsidRPr="005600EC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ТРАЦИЯ ТОКАР</w:t>
      </w:r>
      <w:r w:rsidR="005600EC" w:rsidRPr="005600EC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Ё</w:t>
      </w:r>
      <w:r w:rsidR="003B4B79" w:rsidRPr="005600EC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ВСКОГО СЕЛЬСОВЕТА </w:t>
      </w:r>
      <w:r w:rsidRPr="005600EC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НОВИЧИХИНСКОГО РАЙОНААЛТАЙСКОГО КРАЯ</w:t>
      </w:r>
    </w:p>
    <w:p w:rsidR="00A26604" w:rsidRPr="005600EC" w:rsidRDefault="00A26604" w:rsidP="00A266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604" w:rsidRPr="005600EC" w:rsidRDefault="00A26604" w:rsidP="00A266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E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A26604" w:rsidRPr="005600EC" w:rsidRDefault="00A26604" w:rsidP="00A266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604" w:rsidRDefault="005F78E2" w:rsidP="00872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31.10.2024</w:t>
      </w:r>
      <w:r w:rsidR="00A266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266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266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19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2660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27CC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3B4B79" w:rsidRDefault="003B4B79" w:rsidP="00872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4E199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с. Токар</w:t>
      </w:r>
      <w:r w:rsidR="005600EC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</w:p>
    <w:p w:rsidR="00A26604" w:rsidRDefault="00A26604" w:rsidP="00A266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604" w:rsidRDefault="00A26604" w:rsidP="00A266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604" w:rsidRDefault="00A26604" w:rsidP="00A26604">
      <w:pPr>
        <w:widowControl w:val="0"/>
        <w:autoSpaceDE w:val="0"/>
        <w:autoSpaceDN w:val="0"/>
        <w:adjustRightInd w:val="0"/>
        <w:spacing w:after="0" w:line="240" w:lineRule="auto"/>
        <w:ind w:right="60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нормативных затрат на обеспечение функций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Токар</w:t>
      </w:r>
      <w:r w:rsidR="005600EC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Новичихинского района Алтайского края</w:t>
      </w:r>
    </w:p>
    <w:p w:rsidR="00A26604" w:rsidRPr="00DC6D8B" w:rsidRDefault="00A26604" w:rsidP="00A26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26604" w:rsidRPr="00DC6D8B" w:rsidRDefault="00A26604" w:rsidP="00A26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5, 6 статьи 19 Федерального закона </w:t>
      </w:r>
      <w:r w:rsidRPr="00DC6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нужд», постановлением Администрации</w:t>
      </w:r>
      <w:r w:rsidR="004E1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00EC">
        <w:rPr>
          <w:rFonts w:ascii="Times New Roman" w:eastAsia="Times New Roman" w:hAnsi="Times New Roman"/>
          <w:sz w:val="28"/>
          <w:szCs w:val="28"/>
          <w:lang w:eastAsia="ru-RU"/>
        </w:rPr>
        <w:t>Токарёвского</w:t>
      </w: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DC6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Новичихинского района 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09.11.</w:t>
      </w:r>
      <w:r w:rsidRPr="00DC6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DC6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DC6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>Об утверждени</w:t>
      </w:r>
      <w:bookmarkStart w:id="0" w:name="_GoBack"/>
      <w:bookmarkEnd w:id="0"/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Правил определения нормативных затрат на обеспечение функций органов местного самоуправления </w:t>
      </w:r>
      <w:r w:rsidR="005600EC">
        <w:rPr>
          <w:rFonts w:ascii="Times New Roman" w:eastAsia="Times New Roman" w:hAnsi="Times New Roman"/>
          <w:sz w:val="28"/>
          <w:szCs w:val="28"/>
          <w:lang w:eastAsia="ru-RU"/>
        </w:rPr>
        <w:t>Токарёвского</w:t>
      </w: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Новичихинского района и подведомственных им казенных учреждений</w:t>
      </w:r>
      <w:r w:rsidRPr="00DC6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ПОСТАНОВЛЯЮ:</w:t>
      </w:r>
    </w:p>
    <w:p w:rsidR="00A26604" w:rsidRPr="00DC6D8B" w:rsidRDefault="00A26604" w:rsidP="00A2660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Pr="00DC6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Токар</w:t>
      </w:r>
      <w:r w:rsidR="00560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вского</w:t>
      </w: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DC6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Новичихинского района Алтайского края (Приложение).</w:t>
      </w:r>
    </w:p>
    <w:p w:rsidR="00A26604" w:rsidRPr="00DC6D8B" w:rsidRDefault="00A26604" w:rsidP="00A26604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 w:rsidR="005600EC">
        <w:rPr>
          <w:rFonts w:ascii="Times New Roman" w:eastAsia="Times New Roman" w:hAnsi="Times New Roman"/>
          <w:sz w:val="28"/>
          <w:szCs w:val="28"/>
          <w:lang w:eastAsia="ru-RU"/>
        </w:rPr>
        <w:t>Токарёвского</w:t>
      </w: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Новичихинского района Алтайского края от </w:t>
      </w:r>
      <w:r w:rsidR="005600EC">
        <w:rPr>
          <w:rFonts w:ascii="Times New Roman" w:eastAsia="Times New Roman" w:hAnsi="Times New Roman"/>
          <w:sz w:val="28"/>
          <w:szCs w:val="28"/>
          <w:lang w:eastAsia="ru-RU"/>
        </w:rPr>
        <w:t>12.10.2023</w:t>
      </w: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600EC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нормативных затрат на обеспечение функций Администрации </w:t>
      </w:r>
      <w:r w:rsidR="005600EC">
        <w:rPr>
          <w:rFonts w:ascii="Times New Roman" w:eastAsia="Times New Roman" w:hAnsi="Times New Roman"/>
          <w:sz w:val="28"/>
          <w:szCs w:val="28"/>
          <w:lang w:eastAsia="ru-RU"/>
        </w:rPr>
        <w:t>Токарёвского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>Новичихинского района Алтайского края».</w:t>
      </w:r>
    </w:p>
    <w:p w:rsidR="00A26604" w:rsidRPr="00005EBF" w:rsidRDefault="00A26604" w:rsidP="0000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3.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Токар</w:t>
      </w:r>
      <w:r w:rsidR="005600EC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</w:t>
      </w: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005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 района, как получателю средств местного бюджета на закупку товаров, работ, услуг в рамках исполнения местного бюджета.</w:t>
      </w:r>
    </w:p>
    <w:p w:rsidR="00005EBF" w:rsidRPr="00005EBF" w:rsidRDefault="00A26604" w:rsidP="00005E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005EBF" w:rsidRPr="00005E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</w:t>
      </w:r>
      <w:r w:rsidR="005600EC">
        <w:rPr>
          <w:rFonts w:ascii="Times New Roman" w:hAnsi="Times New Roman" w:cs="Times New Roman"/>
          <w:sz w:val="28"/>
          <w:szCs w:val="28"/>
        </w:rPr>
        <w:t>5</w:t>
      </w:r>
      <w:r w:rsidR="00005EBF" w:rsidRPr="00005E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6604" w:rsidRPr="00005EBF" w:rsidRDefault="00A26604" w:rsidP="00005E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EBF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опубликовать в Единой информационной системе в сфере закупок (</w:t>
      </w:r>
      <w:r w:rsidRPr="0000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05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r w:rsidRPr="00005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Pr="00005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05E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26604" w:rsidRPr="00DC6D8B" w:rsidRDefault="00A26604" w:rsidP="00A26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6D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Контроль за исполнением настоящего постановления оставляю за собой.</w:t>
      </w:r>
    </w:p>
    <w:p w:rsidR="00A26604" w:rsidRDefault="00A26604" w:rsidP="00A266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604" w:rsidRDefault="00A26604" w:rsidP="00A266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6604" w:rsidRPr="00DC6D8B" w:rsidRDefault="00A26604" w:rsidP="00A26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Pr="00DC6D8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Я.Н. Волошенко</w:t>
      </w:r>
    </w:p>
    <w:p w:rsidR="00A26604" w:rsidRDefault="00A266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20A4" w:rsidRPr="008B20A4" w:rsidRDefault="008B20A4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B20A4" w:rsidRPr="008B20A4" w:rsidRDefault="004E1992" w:rsidP="008B20A4">
      <w:pPr>
        <w:tabs>
          <w:tab w:val="left" w:pos="10206"/>
        </w:tabs>
        <w:autoSpaceDE w:val="0"/>
        <w:autoSpaceDN w:val="0"/>
        <w:adjustRightInd w:val="0"/>
        <w:spacing w:after="0" w:line="302" w:lineRule="exact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8B20A4"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70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</w:t>
      </w:r>
      <w:r w:rsidR="005600EC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D307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r w:rsidR="008B20A4"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Новичихинского района Алтайского края</w:t>
      </w:r>
      <w:r w:rsidR="008B20A4"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5F78E2">
        <w:rPr>
          <w:rFonts w:ascii="Times New Roman" w:eastAsia="Times New Roman" w:hAnsi="Times New Roman" w:cs="Times New Roman"/>
          <w:sz w:val="24"/>
          <w:szCs w:val="24"/>
          <w:lang w:eastAsia="ru-RU"/>
        </w:rPr>
        <w:t>31.10.2024</w:t>
      </w:r>
      <w:r w:rsidR="00BF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5F78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27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ЗАТРАТЫ</w:t>
      </w:r>
    </w:p>
    <w:p w:rsidR="004E50E4" w:rsidRPr="004E50E4" w:rsidRDefault="008B20A4" w:rsidP="004E50E4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обеспечение функций  Администрации</w:t>
      </w:r>
      <w:r w:rsidR="004E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0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Токар</w:t>
      </w:r>
      <w:r w:rsidR="005600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ё</w:t>
      </w:r>
      <w:r w:rsidR="00D30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Новичихинского района Алтайского края</w:t>
      </w:r>
      <w:r w:rsidR="004E19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E50E4" w:rsidRPr="004E50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подведомственных ей бюджетных учреждений на 2025 год и плановый период 2026 и 2027 годы</w:t>
      </w:r>
    </w:p>
    <w:p w:rsidR="008B20A4" w:rsidRPr="008B20A4" w:rsidRDefault="008B20A4" w:rsidP="008B20A4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before="180"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4E50E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4E1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 порядок определения нормативных затрат на обеспечение функций Администрации</w:t>
      </w:r>
      <w:r w:rsidR="00560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Токарёвского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Новичихинского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20A4" w:rsidRPr="008B20A4" w:rsidRDefault="008B20A4" w:rsidP="008B20A4">
      <w:pPr>
        <w:tabs>
          <w:tab w:val="left" w:pos="1073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B20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количества и (или) цены товаров, работ, услуг, в том числе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сгруппированных по должностям работников и (или) категориям должностей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работников, определенных в прилагаемых нормативах затрат, могут быть изменены по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решению муниципального органа в пределах доведенных лимитов бюджетных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 на обеспечение функций муниципального органа.</w:t>
      </w:r>
    </w:p>
    <w:p w:rsidR="008B20A4" w:rsidRPr="008B20A4" w:rsidRDefault="008B20A4" w:rsidP="008B20A4">
      <w:pPr>
        <w:tabs>
          <w:tab w:val="left" w:pos="965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B20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орган утверждает индивидуальные (установленные для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каждого работника) и (или) коллективные (установленные для нескольких работников)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формируемые по категориям или группам должностей (исходя из специфики функций и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полномочий муниципальных органов, должностных обязанностей его работников)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нормативы: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услуг подвижной связи;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количества</w:t>
      </w:r>
      <w:r w:rsidRPr="008B20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-карт, используемых в планшетных компьютерах;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принтеров, многофункциональных устройств, копировальных аппаратов и иной оргтехники;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20" w:right="39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средств подвижной связи; количества и цены планшетных компьютеров;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right="3917"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носителей информации;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периодических печатных изданий и справочной литературы; количества и цены рабочих станций;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транспортных средств;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мебели;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канцелярских принадлежностей;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хозяйственных товаров и принадлежностей;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материальных запасов для нужд гражданской обороны;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иных товаров и услуг.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Нормативы количества и цены товаров, работ, услуг сгруппированы по группам должностей работников:</w:t>
      </w:r>
    </w:p>
    <w:p w:rsidR="008B20A4" w:rsidRPr="008B20A4" w:rsidRDefault="008B20A4" w:rsidP="008B20A4">
      <w:pPr>
        <w:autoSpaceDE w:val="0"/>
        <w:autoSpaceDN w:val="0"/>
        <w:adjustRightInd w:val="0"/>
        <w:spacing w:after="28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139"/>
        <w:gridCol w:w="6804"/>
      </w:tblGrid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ind w:left="20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должностей</w:t>
            </w:r>
          </w:p>
        </w:tc>
      </w:tr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A4" w:rsidRPr="008B20A4" w:rsidRDefault="00441481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 w:rsidR="00560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r w:rsidR="008B20A4"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Новичихинского района Алтайского края</w:t>
            </w:r>
          </w:p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служащие, сотрудники  Администрации</w:t>
            </w:r>
            <w:r w:rsidR="005600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Токарёвского</w:t>
            </w: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 Новичихинского района Алтайского края</w:t>
            </w:r>
          </w:p>
        </w:tc>
      </w:tr>
    </w:tbl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61"/>
        <w:tblW w:w="13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203"/>
        <w:gridCol w:w="3477"/>
      </w:tblGrid>
      <w:tr w:rsidR="008B20A4" w:rsidRPr="008B20A4" w:rsidTr="00E5205F">
        <w:trPr>
          <w:trHeight w:val="70"/>
        </w:trPr>
        <w:tc>
          <w:tcPr>
            <w:tcW w:w="10207" w:type="dxa"/>
          </w:tcPr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98"/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Приложение 1</w:t>
            </w:r>
          </w:p>
          <w:p w:rsidR="008B20A4" w:rsidRPr="008B20A4" w:rsidRDefault="008B20A4" w:rsidP="008B20A4">
            <w:pPr>
              <w:spacing w:before="98"/>
              <w:jc w:val="both"/>
              <w:rPr>
                <w:b/>
                <w:bCs/>
                <w:sz w:val="24"/>
                <w:szCs w:val="24"/>
              </w:rPr>
            </w:pPr>
            <w:r w:rsidRPr="008B20A4">
              <w:rPr>
                <w:b/>
                <w:bCs/>
                <w:sz w:val="24"/>
                <w:szCs w:val="24"/>
              </w:rPr>
              <w:t>ВИДЫ И СОСТАВ НОРМАТИВНЫХ ЗАТРАТ</w:t>
            </w:r>
          </w:p>
          <w:p w:rsidR="008B20A4" w:rsidRPr="008B20A4" w:rsidRDefault="008B20A4" w:rsidP="008B20A4">
            <w:pPr>
              <w:spacing w:before="98"/>
              <w:jc w:val="both"/>
              <w:rPr>
                <w:b/>
                <w:bCs/>
                <w:sz w:val="24"/>
                <w:szCs w:val="24"/>
              </w:rPr>
            </w:pPr>
            <w:r w:rsidRPr="008B20A4">
              <w:rPr>
                <w:b/>
                <w:bCs/>
                <w:sz w:val="24"/>
                <w:szCs w:val="24"/>
              </w:rPr>
              <w:t xml:space="preserve"> I. Затраты 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1. Затраты на услуги связи</w:t>
            </w:r>
          </w:p>
          <w:p w:rsidR="008B20A4" w:rsidRPr="008B20A4" w:rsidRDefault="008B20A4" w:rsidP="008B20A4">
            <w:pPr>
              <w:spacing w:after="122"/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Затраты на абонентскую плату</w:t>
            </w:r>
            <w:r w:rsidRPr="008B20A4">
              <w:rPr>
                <w:sz w:val="24"/>
                <w:szCs w:val="24"/>
              </w:rPr>
              <w:t>(З</w:t>
            </w:r>
            <w:r w:rsidRPr="008B20A4">
              <w:rPr>
                <w:sz w:val="24"/>
                <w:szCs w:val="24"/>
                <w:vertAlign w:val="subscript"/>
              </w:rPr>
              <w:t>аб</w:t>
            </w:r>
            <w:r w:rsidRPr="008B20A4">
              <w:rPr>
                <w:sz w:val="24"/>
                <w:szCs w:val="24"/>
              </w:rPr>
              <w:t xml:space="preserve"> ) определяются по формуле:</w:t>
            </w:r>
          </w:p>
          <w:p w:rsidR="008B20A4" w:rsidRPr="008B20A4" w:rsidRDefault="008B20A4" w:rsidP="008B20A4">
            <w:pPr>
              <w:spacing w:after="122"/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647825" cy="581025"/>
                  <wp:effectExtent l="0" t="0" r="0" b="0"/>
                  <wp:docPr id="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618"/>
              <w:gridCol w:w="2261"/>
            </w:tblGrid>
            <w:tr w:rsidR="008B20A4" w:rsidRPr="008B20A4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Затраты, руб.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821"/>
              </w:trPr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3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–ежемесячная i-я абонентская плата в расчете на один абонентский номер для передачи голосовой информации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555B39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на абонентскую плату 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аб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40221A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14760</w:t>
                  </w:r>
                  <w:r w:rsidR="009231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40221A" w:rsidP="008B20A4">
                  <w:pPr>
                    <w:autoSpaceDE w:val="0"/>
                    <w:autoSpaceDN w:val="0"/>
                    <w:adjustRightInd w:val="0"/>
                    <w:spacing w:after="0"/>
                    <w:ind w:left="59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14760</w:t>
                  </w:r>
                  <w:r w:rsidR="009231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2. Затраты    на    повременную    оплату    местных,    междугородних   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международных телефонных соединений</w:t>
            </w:r>
            <w:r w:rsidRPr="008B20A4">
              <w:rPr>
                <w:sz w:val="24"/>
                <w:szCs w:val="24"/>
              </w:rPr>
              <w:t>(З</w:t>
            </w:r>
            <w:r w:rsidRPr="008B20A4">
              <w:rPr>
                <w:sz w:val="24"/>
                <w:szCs w:val="24"/>
                <w:vertAlign w:val="subscript"/>
              </w:rPr>
              <w:t>пов</w:t>
            </w:r>
            <w:r w:rsidRPr="008B20A4">
              <w:rPr>
                <w:sz w:val="24"/>
                <w:szCs w:val="24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5438775" cy="581025"/>
                  <wp:effectExtent l="0" t="0" r="0" b="0"/>
                  <wp:docPr id="5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475"/>
              <w:gridCol w:w="1417"/>
              <w:gridCol w:w="1263"/>
            </w:tblGrid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6" name="Рисунок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местных телефонных соединений, с g-м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8B20A4" w:rsidRPr="008B20A4" w:rsidTr="00E5205F">
              <w:trPr>
                <w:trHeight w:val="33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7650" cy="228600"/>
                        <wp:effectExtent l="0" t="0" r="0" b="0"/>
                        <wp:docPr id="7" name="Рисунок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местных телефонных соединений в месяц в расчете на один абонентский номер для передачи голосовой информации по g-му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555B39" w:rsidP="00F34B4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8B20A4" w:rsidRPr="008B20A4" w:rsidTr="00E5205F">
              <w:trPr>
                <w:trHeight w:val="40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8" name="Рисунок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местных телефонных соединениях по g-му тарифу, руб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936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99369C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</w:tr>
            <w:tr w:rsidR="008B20A4" w:rsidRPr="008B20A4" w:rsidTr="00E5205F">
              <w:trPr>
                <w:trHeight w:val="27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9" name="Рисунок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местной телефонной связи по g-му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46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0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B20A4" w:rsidRPr="008B20A4" w:rsidTr="00E5205F">
              <w:trPr>
                <w:trHeight w:val="28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1" name="Рисунок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8B20A4" w:rsidRPr="008B20A4" w:rsidTr="00E5205F">
              <w:trPr>
                <w:trHeight w:val="36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12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междугородних телефонных соединениях по i-му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01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3" name="Рисунок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междугородней телефонной связи по i-му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4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5" name="Рисунок 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6" name="Рисунок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международных телефонных соединениях по j-му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7" name="Рисунок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международной телефонной связи по j-му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noProof/>
                      <w:lang w:eastAsia="ru-RU"/>
                    </w:rPr>
                    <w:t>Затраты на повременную оплату местных, междугородных, международных телефонных соединений 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пов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555B39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8856</w:t>
                  </w:r>
                  <w:r w:rsidR="00124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12451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18612,00</w:t>
                  </w:r>
                </w:p>
              </w:tc>
            </w:tr>
          </w:tbl>
          <w:p w:rsidR="008B20A4" w:rsidRPr="008B20A4" w:rsidRDefault="008B20A4" w:rsidP="008B20A4">
            <w:pPr>
              <w:spacing w:before="58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3. Затраты на оплату услуг подвижной связи</w:t>
            </w:r>
          </w:p>
          <w:tbl>
            <w:tblPr>
              <w:tblW w:w="9720" w:type="dxa"/>
              <w:tblInd w:w="108" w:type="dxa"/>
              <w:tblLayout w:type="fixed"/>
              <w:tblLook w:val="04A0"/>
            </w:tblPr>
            <w:tblGrid>
              <w:gridCol w:w="3807"/>
              <w:gridCol w:w="1499"/>
              <w:gridCol w:w="1560"/>
              <w:gridCol w:w="518"/>
              <w:gridCol w:w="2336"/>
            </w:tblGrid>
            <w:tr w:rsidR="008B20A4" w:rsidRPr="008B20A4" w:rsidTr="00E5205F">
              <w:trPr>
                <w:trHeight w:val="420"/>
              </w:trPr>
              <w:tc>
                <w:tcPr>
                  <w:tcW w:w="9722" w:type="dxa"/>
                  <w:gridSpan w:val="5"/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Нормативные затраты на оплату подвижной связи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945"/>
              </w:trPr>
              <w:tc>
                <w:tcPr>
                  <w:tcW w:w="3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Должность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средств связи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в год, руб.*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510"/>
              </w:trPr>
              <w:tc>
                <w:tcPr>
                  <w:tcW w:w="3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 единицы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270"/>
              </w:trPr>
              <w:tc>
                <w:tcPr>
                  <w:tcW w:w="3808" w:type="dxa"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gridAfter w:val="1"/>
                <w:wAfter w:w="2337" w:type="dxa"/>
                <w:trHeight w:val="1110"/>
              </w:trPr>
              <w:tc>
                <w:tcPr>
                  <w:tcW w:w="7385" w:type="dxa"/>
                  <w:gridSpan w:val="4"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в пределах утвержденных на эти цели лимитов бюджетных обязательств по соответствующему коду классификации расходов бюджетов.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0"/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 xml:space="preserve">4. Затраты на техническое обслуживание и регламентно-профилактический ремонт вычислительной техники </w:t>
            </w:r>
            <w:r w:rsidRPr="008B20A4">
              <w:rPr>
                <w:sz w:val="24"/>
                <w:szCs w:val="24"/>
              </w:rPr>
              <w:t>( З</w:t>
            </w:r>
            <w:r w:rsidRPr="008B20A4">
              <w:rPr>
                <w:sz w:val="24"/>
                <w:szCs w:val="24"/>
                <w:vertAlign w:val="subscript"/>
              </w:rPr>
              <w:t>рвт</w:t>
            </w:r>
            <w:r w:rsidRPr="008B20A4">
              <w:rPr>
                <w:sz w:val="24"/>
                <w:szCs w:val="24"/>
              </w:rPr>
              <w:t>)определяются по формуле:</w:t>
            </w:r>
          </w:p>
          <w:p w:rsidR="008B20A4" w:rsidRPr="008B20A4" w:rsidRDefault="008B20A4" w:rsidP="008B20A4">
            <w:pPr>
              <w:spacing w:before="22"/>
              <w:jc w:val="both"/>
            </w:pPr>
            <w:r w:rsidRPr="008B20A4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704975" cy="5429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spacing w:after="230" w:line="1" w:lineRule="exact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762"/>
              <w:gridCol w:w="986"/>
              <w:gridCol w:w="1166"/>
            </w:tblGrid>
            <w:tr w:rsidR="008B20A4" w:rsidRPr="008B20A4" w:rsidTr="00E5205F">
              <w:tc>
                <w:tcPr>
                  <w:tcW w:w="77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7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фактическое количество i-й вычислительной техники, но не более предельного количества i-й вычислительной техники, шт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</w:t>
                  </w:r>
                  <w:r w:rsidRPr="008B20A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цена технического обслуживания и регламентно - профилактического ремонта в расчете на одну i-ю вычислительную технику в год, руб</w:t>
                  </w: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2500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техническое обслуживание и регламентно-профилактический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ремонт вычислительной техники ( 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bscript"/>
                      <w:lang w:eastAsia="ru-RU"/>
                    </w:rPr>
                    <w:t>рвт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2500,00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6"/>
                <w:szCs w:val="26"/>
              </w:rPr>
            </w:pPr>
            <w:r w:rsidRPr="008B20A4">
              <w:rPr>
                <w:sz w:val="26"/>
                <w:szCs w:val="26"/>
              </w:rPr>
              <w:t>Предельное количество i-й вычислительной техники (</w:t>
            </w: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647700" cy="228600"/>
                  <wp:effectExtent l="0" t="0" r="0" b="0"/>
                  <wp:docPr id="1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6"/>
                <w:szCs w:val="26"/>
              </w:rPr>
              <w:t>) определяется с округлением до целого по формулам: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8B20A4" w:rsidRPr="008B20A4" w:rsidRDefault="008B20A4" w:rsidP="008B20A4">
            <w:pPr>
              <w:ind w:firstLine="698"/>
              <w:jc w:val="both"/>
              <w:rPr>
                <w:sz w:val="26"/>
                <w:szCs w:val="26"/>
              </w:rPr>
            </w:pPr>
            <w:bookmarkStart w:id="1" w:name="sub_110117"/>
            <w:r w:rsidRPr="008B20A4">
              <w:rPr>
                <w:sz w:val="26"/>
                <w:szCs w:val="26"/>
              </w:rPr>
              <w:t>– для закрытого контура обработки информации,</w:t>
            </w:r>
            <w:bookmarkStart w:id="2" w:name="sub_110118"/>
            <w:bookmarkEnd w:id="1"/>
            <w:bookmarkEnd w:id="2"/>
            <w:r w:rsidRPr="008B20A4">
              <w:rPr>
                <w:sz w:val="26"/>
                <w:szCs w:val="26"/>
              </w:rPr>
              <w:t>где Ч</w:t>
            </w:r>
            <w:r w:rsidRPr="008B20A4">
              <w:rPr>
                <w:sz w:val="26"/>
                <w:szCs w:val="26"/>
                <w:vertAlign w:val="subscript"/>
              </w:rPr>
              <w:t>оп</w:t>
            </w:r>
            <w:r w:rsidRPr="008B20A4">
              <w:rPr>
                <w:sz w:val="26"/>
                <w:szCs w:val="26"/>
              </w:rPr>
              <w:t xml:space="preserve">– расчетная численность основных работников, определяемая в соответствии с пунктами 17 – 22Общих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      </w:r>
            <w:hyperlink r:id="rId27" w:history="1">
              <w:r w:rsidRPr="008B20A4">
                <w:rPr>
                  <w:sz w:val="26"/>
                  <w:szCs w:val="26"/>
                  <w:u w:val="single"/>
                </w:rPr>
                <w:t>постановлением</w:t>
              </w:r>
            </w:hyperlink>
            <w:r w:rsidRPr="008B20A4">
              <w:rPr>
                <w:sz w:val="26"/>
                <w:szCs w:val="26"/>
              </w:rPr>
              <w:t xml:space="preserve"> Правительства Российской Федерации от 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казенные, бюджетные и автономные учреждения» (далее – «Общие правила определения нормативных затрат»).</w:t>
            </w:r>
          </w:p>
          <w:p w:rsidR="008B20A4" w:rsidRPr="008B20A4" w:rsidRDefault="008B20A4" w:rsidP="008B20A4">
            <w:pPr>
              <w:ind w:firstLine="698"/>
              <w:jc w:val="both"/>
              <w:rPr>
                <w:sz w:val="26"/>
                <w:szCs w:val="26"/>
              </w:rPr>
            </w:pPr>
          </w:p>
          <w:p w:rsidR="008B20A4" w:rsidRPr="008B20A4" w:rsidRDefault="008B20A4" w:rsidP="008B20A4">
            <w:pPr>
              <w:spacing w:before="120"/>
              <w:jc w:val="both"/>
              <w:rPr>
                <w:sz w:val="26"/>
                <w:szCs w:val="26"/>
              </w:rPr>
            </w:pPr>
            <w:r w:rsidRPr="008B20A4">
              <w:rPr>
                <w:sz w:val="26"/>
                <w:szCs w:val="26"/>
              </w:rPr>
              <w:t>5. Затраты на сеть «Интернет» и услуги интернет - провайдеров (</w:t>
            </w:r>
            <w:r w:rsidRPr="008B20A4">
              <w:rPr>
                <w:noProof/>
                <w:sz w:val="26"/>
                <w:szCs w:val="26"/>
              </w:rPr>
              <w:t>З</w:t>
            </w:r>
            <w:r w:rsidRPr="008B20A4">
              <w:rPr>
                <w:noProof/>
                <w:sz w:val="26"/>
                <w:szCs w:val="26"/>
                <w:vertAlign w:val="subscript"/>
              </w:rPr>
              <w:t>и</w:t>
            </w:r>
            <w:r w:rsidRPr="008B20A4">
              <w:rPr>
                <w:sz w:val="26"/>
                <w:szCs w:val="26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581025"/>
                  <wp:effectExtent l="0" t="0" r="0" b="0"/>
                  <wp:docPr id="20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6"/>
                <w:szCs w:val="26"/>
              </w:rPr>
              <w:t>,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21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количество каналов передачи данных сети «Интернет» 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i-й пропускной способностью, шт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месячная цена аренды канала передачи данных сети «Интернет» с i-й пропускной способностью, руб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6685,28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23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аренды канала передачи данных сети «Интернет» с i-й пропускной способностью, мес.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Затраты на сеть «Интернет» и услуги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441481" w:rsidP="00E72D2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80223,36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6.Затраты на электросвязь, относящуюся к связи специального назначения, используемой на региональном уровне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numPr>
                <w:ilvl w:val="0"/>
                <w:numId w:val="28"/>
              </w:numPr>
              <w:tabs>
                <w:tab w:val="num" w:pos="284"/>
              </w:tabs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8. Затраты на оплату услуг по предоставлению цифровых потоков для коммутируемых телефонных соединений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9. Затраты на оплату иных услуг связи в сфере информационно-коммуникационных технологий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</w:pPr>
          </w:p>
          <w:p w:rsidR="008B20A4" w:rsidRPr="008B20A4" w:rsidRDefault="008B20A4" w:rsidP="008B20A4">
            <w:pPr>
              <w:spacing w:before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10. При определении затрат на техническое обслуживание и регламентно-профилактический ремонт, указанный в пунктах 11 – 16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11. Затраты на техническое обслуживание и регламентно-профилактический ремонт вычислительной техники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352425" cy="228600"/>
                        <wp:effectExtent l="0" t="0" r="0" b="0"/>
                        <wp:docPr id="24" name="Рисунок 5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фактическое количество i-х рабочих станций, но не более предельного количества i-х рабочих станций;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технического обслуживания и регламентно-профилактического ремонта в расчете на одну i-ю рабочую станцию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10000,00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на техническое обслуживание и регламентно-профилактический ремонт вычислительной техники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12. Затраты на техническое обслуживание и регламентно-профилактический ремонт оборудования по обеспечению безопасности информации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единиц i-го оборудования по обеспечению безопасности информации;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27" name="Рисунок 5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цена технического обслуживания и регламентно-профилактического ремонта одной единицы i-го оборудования в год.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Затраты на техническое обслуживание и регламентно-профилактический ремонт оборудования по обеспечению безопасности информации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13. Затраты на техническое обслуживание и регламентно-профилактический ремонт системы телефонной связи (автоматизированных телефонных станций)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14. Затраты на техническое обслуживание и регламентно-профилактический ремонт локальных вычислительных сетей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1,  группа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28" name="Рисунок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количество устройств локальных вычислительных сетей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i-го вида;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29" name="Рисунок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цена технического обслуживания и регламентно-профилактического ремонта одного устройства локальных вычислительных сетей i-го вида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техническое обслуживание и регламентно-профилактический ремонт локальных вычислительных сетей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rPr>
                <w:sz w:val="28"/>
                <w:szCs w:val="28"/>
              </w:rPr>
              <w:t xml:space="preserve">15. Затраты на техническое обслуживание и регламентно-профилактический </w:t>
            </w:r>
            <w:r w:rsidRPr="008B20A4">
              <w:rPr>
                <w:sz w:val="28"/>
                <w:szCs w:val="28"/>
              </w:rPr>
              <w:lastRenderedPageBreak/>
              <w:t>ремонт систем бесперебойного питания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581025"/>
                  <wp:effectExtent l="0" t="0" r="0" b="0"/>
                  <wp:docPr id="30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spacing w:after="94" w:line="1" w:lineRule="exact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625"/>
              <w:gridCol w:w="2275"/>
            </w:tblGrid>
            <w:tr w:rsidR="008B20A4" w:rsidRPr="008B20A4" w:rsidTr="00E5205F">
              <w:tc>
                <w:tcPr>
                  <w:tcW w:w="76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31" name="Рисунок 5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единиц i-го оборудования по обеспечению безопасности информации, шт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32" name="Рисунок 5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технического обслуживания и регламентно - профилактического ремонта одного модуля бесперебойного питания i-го вида в год, руб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техническое обслуживание и регламентно-профилактический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ремонт систем бесперебойного питания (З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сбп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16. 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581025"/>
                  <wp:effectExtent l="0" t="0" r="0" b="0"/>
                  <wp:docPr id="33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34" name="Рисунок 5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</w:t>
                  </w:r>
                  <w:r w:rsidR="005600EC">
                    <w:rPr>
                      <w:rFonts w:ascii="Times New Roman" w:eastAsia="Times New Roman" w:hAnsi="Times New Roman" w:cs="Times New Roman"/>
                      <w:lang w:eastAsia="ru-RU"/>
                    </w:rPr>
                    <w:t>Токарёвского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сельсовета Новичихинского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35" name="Рисунок 5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50000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принтеров, многофункциональных устройств,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копировальных аппаратов и иной оргтехники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36" name="Рисунок 5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0" t="0" r="0" b="0"/>
                  <wp:docPr id="37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</w:t>
            </w:r>
          </w:p>
          <w:tbl>
            <w:tblPr>
              <w:tblW w:w="10035" w:type="dxa"/>
              <w:tblInd w:w="108" w:type="dxa"/>
              <w:tblLayout w:type="fixed"/>
              <w:tblLook w:val="04A0"/>
            </w:tblPr>
            <w:tblGrid>
              <w:gridCol w:w="560"/>
              <w:gridCol w:w="2758"/>
              <w:gridCol w:w="1857"/>
              <w:gridCol w:w="2254"/>
              <w:gridCol w:w="2606"/>
            </w:tblGrid>
            <w:tr w:rsidR="008B20A4" w:rsidRPr="008B20A4" w:rsidTr="00E5205F">
              <w:trPr>
                <w:trHeight w:val="123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Предельная цена приобретения 1 ед., руб.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Предельная стоимость сопровождения (услуг) 1 ед., руб/год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127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Регистр МО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лицензия на администрацию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353AE0" w:rsidP="00353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 на право использования ПО "КриптоАРМ Стандарт"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лицензия / на 1 рабочее место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  <w:tr w:rsidR="008B20A4" w:rsidRPr="008B20A4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 на право использования СКЗИ "КриптоПро CSP"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лицензии / на 2 рабочих места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18. Затраты на оплату услуг по сопровождению справочно-правовых систем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19. Затраты на оплату услуг по сопровождению и приобретению иного программного обеспечения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20. Затраты на оплату услуг, связанных с обеспечением безопасности информации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21. Затраты на проведение аттестационных, проверочных и контрольных мероприятий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22. 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22"/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247775" cy="581025"/>
                  <wp:effectExtent l="0" t="0" r="0" b="0"/>
                  <wp:docPr id="38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145"/>
              <w:gridCol w:w="3110"/>
              <w:gridCol w:w="3103"/>
              <w:gridCol w:w="2405"/>
            </w:tblGrid>
            <w:tr w:rsidR="008B20A4" w:rsidRPr="008B20A4" w:rsidTr="00E5205F"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3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39" name="Рисунок 5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приобретаемых простых (неисключительных) лицензий на использование i-го программного обеспечения по защите информации, шт</w:t>
                  </w:r>
                </w:p>
              </w:tc>
              <w:tc>
                <w:tcPr>
                  <w:tcW w:w="3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40" name="Рисунок 5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единицы простой (неисключительной) лицензии на использование i-го программного обеспечения по защите информации, руб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before="43" w:after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Затраты на приобретение простых (неисключительных) лицензий на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использование   программного   обеспечения   по   защите   информации   ( З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vertAlign w:val="subscript"/>
                      <w:lang w:eastAsia="ru-RU"/>
                    </w:rPr>
                    <w:t>нп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 Группа 2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N w:val="0"/>
                    <w:spacing w:before="100" w:beforeAutospacing="1" w:after="100" w:afterAutospacing="1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Лицензия 1 шт. (1 сервер + 2раб.мест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=3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мест) Комплект</w:t>
                  </w:r>
                  <w:hyperlink r:id="rId47" w:tgtFrame="_blank" w:history="1">
                    <w:r w:rsidRPr="008B20A4">
                      <w:rPr>
                        <w:rFonts w:ascii="Times New Roman" w:eastAsia="Times New Roman" w:hAnsi="Times New Roman" w:cs="Times New Roman"/>
                        <w:bCs/>
                        <w:u w:val="single"/>
                        <w:lang w:val="en-US" w:eastAsia="ru-RU"/>
                      </w:rPr>
                      <w:t>KasperskySmallOfficeSecurity</w:t>
                    </w:r>
                  </w:hyperlink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«Универсальный»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114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65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Электронные лицензии 6 ПК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373"/>
              </w:trPr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(комплексная защита)+централизованное управление-1 сервер, на 1 год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lastRenderedPageBreak/>
              <w:t>23. Затраты на оплату работ по монтажу (установке), дооборудованию и наладке оборудования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24. Затраты на приобретение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25. Затраты на приобретение средств подвижной связи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66725" cy="228600"/>
                        <wp:effectExtent l="0" t="0" r="0" b="0"/>
                        <wp:docPr id="41" name="Рисунок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планируемое к приобретению количество средств подвижной связи по i-й должности в соответствии с нормативами, определяемыми Администрацией </w:t>
                  </w:r>
                  <w:r w:rsidR="005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Токарёвского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сельсовета Новичихинского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0" b="0"/>
                        <wp:docPr id="42" name="Рисунок 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1 планшетного компьютера по i-й должности в соответствии с нормативами, определяемыми Администрацией  </w:t>
                  </w:r>
                  <w:r w:rsidR="005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Токарёвского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Новичихинского района Алтайского края в соответствии с пунктом 5 Правил.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  <w:r w:rsidRPr="008B20A4">
              <w:rPr>
                <w:sz w:val="28"/>
                <w:szCs w:val="28"/>
              </w:rPr>
              <w:t>26. Затраты на приобретение планшетных компьютеров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  <w:r w:rsidRPr="008B20A4">
              <w:rPr>
                <w:sz w:val="28"/>
                <w:szCs w:val="28"/>
              </w:rPr>
              <w:t>27. Затраты на приобретение оборудования по обеспечению безопасности информации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28. Затраты на приобретение мониторов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29. Затраты на приобретение системных блоков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30. Затраты на приобретение других запасных частей для вычислительной техники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31. Затраты на приобретение магнитных и оптических носителей информации</w:t>
            </w:r>
          </w:p>
          <w:tbl>
            <w:tblPr>
              <w:tblW w:w="10485" w:type="dxa"/>
              <w:tblInd w:w="108" w:type="dxa"/>
              <w:tblLayout w:type="fixed"/>
              <w:tblLook w:val="04A0"/>
            </w:tblPr>
            <w:tblGrid>
              <w:gridCol w:w="609"/>
              <w:gridCol w:w="2553"/>
              <w:gridCol w:w="1459"/>
              <w:gridCol w:w="2048"/>
              <w:gridCol w:w="1847"/>
              <w:gridCol w:w="1969"/>
            </w:tblGrid>
            <w:tr w:rsidR="008B20A4" w:rsidRPr="008B20A4" w:rsidTr="00E5205F">
              <w:trPr>
                <w:trHeight w:val="199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устройства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в год на одного сотрудника, руб.</w:t>
                  </w:r>
                </w:p>
              </w:tc>
            </w:tr>
            <w:tr w:rsidR="008B20A4" w:rsidRPr="008B20A4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 карта, объем памяти - 16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 карта, объем памяти - 32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58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Оптический носитель (компакт-диск или лазерный диск)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32.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33. 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43" name="Рисунок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фактическое количество принтеров, многофункциональных устройств и копировальных аппаратов (оргтехники) i-гo типа в соответствии с нормативами, определяемыми Администрацией </w:t>
                  </w:r>
                  <w:r w:rsidR="005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Токарёвского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Новичихинского района Алтайского края в соответствии с пунктом 5 Правил;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44" name="Рисунок 4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определяемыми  Администрацией</w:t>
                  </w:r>
                  <w:r w:rsidR="005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Токарёвского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сельсовета Новичихинского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1,8 тыс. за 1 единицу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45" name="Рисунок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расходного материала по i-му типу принтеров, многофункциональных устройств и копировальных аппаратов (оргтехники) в соответствии с нормативами, определяемыми Администрацией </w:t>
                  </w:r>
                  <w:r w:rsidR="005600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Токарёвского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сельсовета Новичихинского района Алтайского края в соответствии с пунктом 5 Правил.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21600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приобретение расходных материалов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21600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34. 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46" name="Рисунок 4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57175" cy="228600"/>
                        <wp:effectExtent l="0" t="0" r="0" b="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цена 1 единицы i-й запасной части.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35. Затраты на приобретение материальных запасов по обеспечению безопасности информации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/>
              <w:jc w:val="both"/>
              <w:rPr>
                <w:b/>
                <w:sz w:val="28"/>
                <w:szCs w:val="24"/>
              </w:rPr>
            </w:pPr>
            <w:r w:rsidRPr="008B20A4">
              <w:rPr>
                <w:b/>
                <w:sz w:val="28"/>
                <w:szCs w:val="24"/>
              </w:rPr>
              <w:t>II. Прочие затраты</w:t>
            </w: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4"/>
              </w:rPr>
            </w:pPr>
            <w:r w:rsidRPr="008B20A4">
              <w:rPr>
                <w:sz w:val="28"/>
                <w:szCs w:val="24"/>
              </w:rPr>
              <w:t xml:space="preserve">Затраты на услуги связи, </w:t>
            </w:r>
            <w:r w:rsidRPr="008B20A4">
              <w:rPr>
                <w:sz w:val="28"/>
                <w:szCs w:val="24"/>
              </w:rPr>
              <w:br/>
              <w:t xml:space="preserve">не отнесенные к затратам на услуги связи в рамках затрат </w:t>
            </w:r>
            <w:r w:rsidRPr="008B20A4">
              <w:rPr>
                <w:sz w:val="28"/>
                <w:szCs w:val="24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sz w:val="28"/>
                <w:szCs w:val="28"/>
              </w:rPr>
              <w:t>36. Затраты на услуги связи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76225" cy="276225"/>
                  <wp:effectExtent l="0" t="0" r="9525" b="9525"/>
                  <wp:docPr id="48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) </w:t>
            </w:r>
            <w:r w:rsidRPr="008B20A4">
              <w:rPr>
                <w:sz w:val="26"/>
                <w:szCs w:val="26"/>
              </w:rPr>
              <w:t>определяются по формуле:</w:t>
            </w:r>
          </w:p>
          <w:p w:rsidR="008B20A4" w:rsidRPr="008B20A4" w:rsidRDefault="008B20A4" w:rsidP="008B20A4">
            <w:pPr>
              <w:spacing w:before="62"/>
              <w:ind w:left="943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828675" cy="276225"/>
                  <wp:effectExtent l="0" t="0" r="0" b="9525"/>
                  <wp:docPr id="49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ind w:left="4226"/>
              <w:jc w:val="both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639"/>
              <w:gridCol w:w="1123"/>
              <w:gridCol w:w="1138"/>
            </w:tblGrid>
            <w:tr w:rsidR="008B20A4" w:rsidRPr="008B20A4" w:rsidTr="00E5205F">
              <w:tc>
                <w:tcPr>
                  <w:tcW w:w="76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180975" cy="228600"/>
                        <wp:effectExtent l="0" t="0" r="0" b="0"/>
                        <wp:docPr id="50" name="Рисунок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– затраты на оплату услуг почтовой связи,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51" name="Рисунок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– затраты на оплату услуг специальной связи,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Затраты на услуги связи 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555B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37. Затраты на оплату услуг почтовой связи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80975" cy="228600"/>
                  <wp:effectExtent l="0" t="0" r="0" b="0"/>
                  <wp:docPr id="53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095375" cy="581025"/>
                  <wp:effectExtent l="0" t="0" r="0" b="0"/>
                  <wp:docPr id="5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639"/>
              <w:gridCol w:w="2261"/>
            </w:tblGrid>
            <w:tr w:rsidR="008B20A4" w:rsidRPr="008B20A4" w:rsidTr="00E5205F">
              <w:trPr>
                <w:trHeight w:val="465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55" name="Рисунок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планируемое количество i-х почтовых отправлений в год, шт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5B3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56" name="Рисунок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одного i-го почтового отправления, руб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rPr>
                <w:trHeight w:val="462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оплату услуг почтовой связи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(З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  <w:r w:rsidR="00555B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38. Затраты на оплату услуг специальной связи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транспортные услуги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39. Затраты по договору об оказании услуг перевозки (транспортировки) грузов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40. Затраты на оплату услуг аренды транспортных средств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lastRenderedPageBreak/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41. Затраты на оплату разовых услуг пассажирских перевозок при проведении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42. Затраты на оплату проезда работника к месту нахождения учебного заведения и обратно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44. Затраты по договору на проезд к месту командирования и обратно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45. Затраты по договору на найм жилого помещения на период командирования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46. Затраты на коммунальные услуги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95275" cy="228600"/>
                  <wp:effectExtent l="0" t="0" r="9525" b="0"/>
                  <wp:docPr id="57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noProof/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81225" cy="228600"/>
                  <wp:effectExtent l="0" t="0" r="9525" b="0"/>
                  <wp:docPr id="58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66"/>
              <w:gridCol w:w="3599"/>
            </w:tblGrid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Затраты в год, руб.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59" name="Рисунок 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газоснабжение и иные виды топлива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155588,85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0" name="Рисунок 4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электроснабжение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D1414C" w:rsidP="00D141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77201</w:t>
                  </w:r>
                  <w:r w:rsidR="00E5205F" w:rsidRPr="00E5205F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1" name="Рисунок 4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теплоснабжение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E6D3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2" name="Рисунок 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горячее водоснабжение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E6D3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3" name="Рисунок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холодное водоснабжение и водоотведение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5600EC" w:rsidP="004414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2823,02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64" name="Рисунок 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оплату услуг лиц, привлекаемых на основании гражданско-правовых договоров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47. Затраты на газоснабжение и иные виды топлива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43050" cy="581025"/>
                  <wp:effectExtent l="0" t="0" r="0" b="0"/>
                  <wp:docPr id="6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87"/>
              <w:gridCol w:w="1841"/>
              <w:gridCol w:w="1512"/>
              <w:gridCol w:w="1682"/>
              <w:gridCol w:w="1342"/>
            </w:tblGrid>
            <w:tr w:rsidR="008B20A4" w:rsidRPr="008B20A4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76225" cy="228600"/>
                        <wp:effectExtent l="0" t="0" r="9525" b="0"/>
                        <wp:docPr id="67" name="Рисунок 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расчетная потребность в i-м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виде топлива (газе и ином виде топлива)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57175" cy="228600"/>
                        <wp:effectExtent l="0" t="0" r="9525" b="0"/>
                        <wp:docPr id="68" name="Рисунок 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тариф на i-й вид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топлива, утвержденный в установленном порядке органом местного регулирования тарифов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28600" cy="228600"/>
                        <wp:effectExtent l="0" t="0" r="0" b="0"/>
                        <wp:docPr id="69" name="Рисунок 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поправочный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коэффициент, учитывающий затраты на транспортировку i-го вида топлива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Затраты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19075" cy="228600"/>
                        <wp:effectExtent l="0" t="0" r="9525" b="0"/>
                        <wp:docPr id="70" name="Рисунок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год, руб.</w:t>
                  </w:r>
                </w:p>
              </w:tc>
            </w:tr>
            <w:tr w:rsidR="008B20A4" w:rsidRPr="008B20A4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газоснабжение и иные виды топлива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48. Затраты на электроснабжение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0" cy="581025"/>
                  <wp:effectExtent l="0" t="0" r="0" b="0"/>
                  <wp:docPr id="7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08"/>
              <w:gridCol w:w="2700"/>
              <w:gridCol w:w="1412"/>
              <w:gridCol w:w="1412"/>
            </w:tblGrid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73" name="Рисунок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i-й регулируемый тариф на электроэнергию (в рамках применяемого одноставочного, дифференцированного по зонам суток или двуставочного тарифа);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74" name="Рисунок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электроэнергии в год по i-му тарифу (цене) на электроэнерг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75" name="Рисунок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D1414C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7,29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10590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D1414C" w:rsidP="00D141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77201,11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49. Затраты на теплоснабжение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962025" cy="228600"/>
                  <wp:effectExtent l="0" t="0" r="9525" b="0"/>
                  <wp:docPr id="77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08"/>
              <w:gridCol w:w="1980"/>
              <w:gridCol w:w="2160"/>
              <w:gridCol w:w="1980"/>
            </w:tblGrid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61950" cy="228600"/>
                        <wp:effectExtent l="0" t="0" r="0" b="0"/>
                        <wp:docPr id="78" name="Рисунок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теплоэнергии на отопление зданий, помещений и сооружений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9" name="Рисунок 4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теплоснабжение.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80" name="Рисунок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Теплоснабжение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50. Затраты на горячее водоснабжение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51. Затраты на холодное водоснабжение и водоотведение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228600"/>
                  <wp:effectExtent l="0" t="0" r="0" b="0"/>
                  <wp:docPr id="82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10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08"/>
              <w:gridCol w:w="1979"/>
              <w:gridCol w:w="1799"/>
              <w:gridCol w:w="1237"/>
              <w:gridCol w:w="1274"/>
              <w:gridCol w:w="1133"/>
            </w:tblGrid>
            <w:tr w:rsidR="008B20A4" w:rsidRPr="008B20A4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83" name="Рисунок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холодном водоснабжении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9525" b="0"/>
                        <wp:docPr id="84" name="Рисунок 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холодное водоснабжение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85" name="Рисунок 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водоотведении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86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водоотведение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7" name="Рисунок 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год, руб.</w:t>
                  </w:r>
                </w:p>
              </w:tc>
            </w:tr>
            <w:tr w:rsidR="008B20A4" w:rsidRPr="008B20A4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холодное водоснабжение и водоотведение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A201E4" w:rsidRDefault="00A201E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01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5600EC" w:rsidP="00B8534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74,29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5600EC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2823,02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52.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23850" cy="228600"/>
                  <wp:effectExtent l="0" t="0" r="0" b="0"/>
                  <wp:docPr id="88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47900" cy="581025"/>
                  <wp:effectExtent l="0" t="0" r="0" b="0"/>
                  <wp:docPr id="89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где:</w:t>
            </w: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86"/>
              <w:gridCol w:w="4139"/>
            </w:tblGrid>
            <w:tr w:rsidR="008B20A4" w:rsidRPr="008B20A4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90525" cy="228600"/>
                        <wp:effectExtent l="0" t="0" r="9525" b="0"/>
                        <wp:docPr id="90" name="Рисунок 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планируемое количество месяцев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91" name="Рисунок 3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стоимость 1 месяца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92" name="Рисунок 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аренду помещений и оборудования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53. Затраты на аренду помещений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54. Затраты на аренду помещения (зала) для проведения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55. Затраты на аренду оборудования для проведения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56. Затраты на содержание и техническое обслуживание помещений</w:t>
            </w:r>
            <w:r w:rsidRPr="008B20A4">
              <w:rPr>
                <w:sz w:val="28"/>
                <w:szCs w:val="28"/>
              </w:rPr>
              <w:br/>
              <w:t>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93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648075" cy="228600"/>
                  <wp:effectExtent l="0" t="0" r="9525" b="0"/>
                  <wp:docPr id="9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10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386"/>
              <w:gridCol w:w="2159"/>
            </w:tblGrid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5" name="Рисунок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техническое обслуживание и регламентно-профилактический ремонт систем охранно-тревожной сигнализации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6" name="Рисунок 3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проведение текущего ремонта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97" name="Рисунок 3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содержание прилегающей территории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0" b="0"/>
                        <wp:docPr id="98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оплату услуг по обслуживанию и уборке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99" name="Рисунок 3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вывоз твердых бытовых отходов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0000,00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1450" cy="228600"/>
                        <wp:effectExtent l="0" t="0" r="0" b="0"/>
                        <wp:docPr id="100" name="Рисунок 3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техническое обслуживание и регламентно-профилактический ремонт лифтов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01" name="Рисунок 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02" name="Рисунок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техническое обслуживание и регламентно-профилактический ремонт водонапорной насосной станции пожаротушения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03" name="Рисунок 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104" name="Рисунок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57. Затраты на закупку услуг управляющей компании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58. Затраты на техническое обслуживание и регламентно-профилактический ремонт систем охранно-тревожной сигнализации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59. Затраты на проведение текущего ремонта помещения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105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 312,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60. Затраты на содержание прилегающей территории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61. Затраты на вывоз твердых бытовых отходов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06" name="Рисунок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количество куб. метров твердых бытовых отходов в год;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куб. метров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07" name="Рисунок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цена вывоза </w:t>
                  </w:r>
                  <w:smartTag w:uri="urn:schemas-microsoft-com:office:smarttags" w:element="metricconverter">
                    <w:smartTagPr>
                      <w:attr w:name="ProductID" w:val="1 куб. метра"/>
                    </w:smartTagPr>
                    <w:r w:rsidRPr="008B20A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1 куб. метра</w:t>
                    </w:r>
                  </w:smartTag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твердых бытовых отходов.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833,34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вывоз твердых бытовых отходов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62. Затраты на техническое обслуживание ирегламентно-профилактический ремонт лифтов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63.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64. Затраты на техническое обслуживание и регламентно-профилактический ремонт водонапорной насосной станции пожаротушения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65.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66.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67. Затраты на техническое обслуживание и ремонт транспортных средств определяются по фактическим затратам в отчетном финансовом году.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94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646"/>
            </w:tblGrid>
            <w:tr w:rsidR="008B20A4" w:rsidRPr="008B20A4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Фактические затраты в отчетном финансовом году на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техническое обслуживание и ремонт транспортных средств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 руб.</w:t>
                  </w:r>
                </w:p>
              </w:tc>
            </w:tr>
            <w:tr w:rsidR="008B20A4" w:rsidRPr="008B20A4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68.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 году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69.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</w:t>
            </w:r>
            <w:r w:rsidRPr="008B20A4">
              <w:rPr>
                <w:sz w:val="28"/>
                <w:szCs w:val="28"/>
              </w:rPr>
              <w:lastRenderedPageBreak/>
              <w:t>диспетчерского управления, систем видеонаблюдения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70. Затраты на техническое обслуживание и регламентно-профилактический ремонт дизельных генераторных установок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71. Затраты на техническое обслуживание и регламентно-профилактический ремонт системы газового пожаротушения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72. Затраты на техническое обслуживание и регламентно-профилактический ремонт систем кондиционирования и вентиляции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73. Затраты на техническое обслуживание и регламентно-профилактический ремонт систем пожарной сигнализации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74. Затраты на техническое обслуживание и регламентно-профилактический ремонт систем контроля и управления доступом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75. Затраты на техническое обслуживание и регламентно-профилактический ремонт систем автоматического диспетчерского управления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76. Затраты на техническое обслуживание и регламентно-профилактический ремонт систем видеонаблюдения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77.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08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90775" cy="581025"/>
                  <wp:effectExtent l="0" t="0" r="0" b="0"/>
                  <wp:docPr id="109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31"/>
              <w:gridCol w:w="5232"/>
            </w:tblGrid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28625" cy="228600"/>
                        <wp:effectExtent l="0" t="0" r="0" b="0"/>
                        <wp:docPr id="110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81000" cy="228600"/>
                        <wp:effectExtent l="0" t="0" r="0" b="0"/>
                        <wp:docPr id="111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стоимость 1 месяца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0" b="0"/>
                        <wp:docPr id="112" name="Рисунок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Расчет затрат на оплату услуг внештатных сотрудников может быть произведен при условии отсутствия должности (профессии рабочего) внештатного </w:t>
            </w:r>
            <w:r w:rsidRPr="008B20A4">
              <w:rPr>
                <w:sz w:val="28"/>
                <w:szCs w:val="28"/>
              </w:rPr>
              <w:lastRenderedPageBreak/>
              <w:t>сотрудника в штатном расписании.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78. Затраты на оказание услуг по регистрации права собственности муниципального имущества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Затраты на приобретение прочих работ и услуг, </w:t>
            </w:r>
            <w:r w:rsidRPr="008B20A4">
              <w:rPr>
                <w:sz w:val="28"/>
                <w:szCs w:val="28"/>
              </w:rPr>
              <w:br/>
              <w:t xml:space="preserve">не относящиеся к затратам на услуги связи, транспортные </w:t>
            </w:r>
            <w:r w:rsidRPr="008B20A4">
              <w:rPr>
                <w:sz w:val="28"/>
                <w:szCs w:val="28"/>
              </w:rPr>
              <w:br/>
              <w:t xml:space="preserve">услуги, оплату расходов по договорам об оказании услуг, </w:t>
            </w:r>
            <w:r w:rsidRPr="008B20A4">
              <w:rPr>
                <w:sz w:val="28"/>
                <w:szCs w:val="28"/>
              </w:rPr>
              <w:br/>
              <w:t xml:space="preserve">связанных с проездом и наймом жилого помещения </w:t>
            </w:r>
            <w:r w:rsidRPr="008B20A4">
              <w:rPr>
                <w:sz w:val="28"/>
                <w:szCs w:val="28"/>
              </w:rPr>
              <w:br/>
              <w:t xml:space="preserve">в связи с командированием работников, заключаемым </w:t>
            </w:r>
            <w:r w:rsidRPr="008B20A4">
              <w:rPr>
                <w:sz w:val="28"/>
                <w:szCs w:val="28"/>
              </w:rPr>
              <w:br/>
              <w:t xml:space="preserve">со сторонними организациями, а также к затратам </w:t>
            </w:r>
            <w:r w:rsidRPr="008B20A4">
              <w:rPr>
                <w:sz w:val="28"/>
                <w:szCs w:val="28"/>
              </w:rPr>
              <w:br/>
              <w:t xml:space="preserve">на коммунальные услуги, аренду помещений и оборудования, </w:t>
            </w:r>
            <w:r w:rsidRPr="008B20A4">
              <w:rPr>
                <w:sz w:val="28"/>
                <w:szCs w:val="28"/>
              </w:rPr>
              <w:br/>
              <w:t xml:space="preserve">содержание имущества в рамках прочих затрат и затратам </w:t>
            </w:r>
            <w:r w:rsidRPr="008B20A4">
              <w:rPr>
                <w:sz w:val="28"/>
                <w:szCs w:val="28"/>
              </w:rPr>
              <w:br/>
              <w:t xml:space="preserve">на приобретение прочих работ и услуг в рамках затрат </w:t>
            </w:r>
            <w:r w:rsidRPr="008B20A4"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79. Затраты на оплату типографских работ и услуг, включая приобретение периодических печатных изданий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71450" cy="228600"/>
                  <wp:effectExtent l="0" t="0" r="0" b="0"/>
                  <wp:docPr id="113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752475" cy="228600"/>
                  <wp:effectExtent l="0" t="0" r="0" b="0"/>
                  <wp:docPr id="114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, 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906"/>
              <w:gridCol w:w="1994"/>
            </w:tblGrid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приобретение спецжурналов и бланков строгой отчетности, руб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115" name="Рисунок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руб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оплату типографских работ и услуг, включая приобретение периодических печатных изданий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(З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т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80. Затраты на приобретение спецжурналов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228600"/>
                  <wp:effectExtent l="0" t="0" r="0" b="0"/>
                  <wp:docPr id="116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581025"/>
                  <wp:effectExtent l="0" t="0" r="0" b="0"/>
                  <wp:docPr id="117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906"/>
              <w:gridCol w:w="1994"/>
            </w:tblGrid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18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количество приобретаемых i-х спецжурналов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19" name="Рисунок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i-госпецжурнала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81.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      </w:r>
            <w:r w:rsidRPr="008B20A4">
              <w:rPr>
                <w:sz w:val="28"/>
                <w:szCs w:val="28"/>
              </w:rPr>
              <w:br/>
            </w:r>
            <w:r w:rsidRPr="008B20A4">
              <w:rPr>
                <w:sz w:val="28"/>
                <w:szCs w:val="28"/>
              </w:rPr>
              <w:lastRenderedPageBreak/>
              <w:t>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0" t="0" r="0" b="0"/>
                  <wp:docPr id="120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фактическим затратам в отчетном финансовом году.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6120"/>
              <w:gridCol w:w="2520"/>
            </w:tblGrid>
            <w:tr w:rsidR="008B20A4" w:rsidRPr="008B20A4" w:rsidTr="00E5205F">
              <w:tc>
                <w:tcPr>
                  <w:tcW w:w="8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      </w: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Периодические печатные издания: (Сельчанка)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2850,00</w:t>
                  </w: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Подача объявлений  в  печатные  издания  (Сельчанка):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15000,00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 затрат, руб.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17850,00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82.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21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52675" cy="581025"/>
                  <wp:effectExtent l="0" t="0" r="0" b="0"/>
                  <wp:docPr id="122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19100" cy="228600"/>
                        <wp:effectExtent l="0" t="0" r="0" b="0"/>
                        <wp:docPr id="123" name="Рисунок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0" b="0"/>
                        <wp:docPr id="124" name="Рисунок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 месяца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имеется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25" name="Рисунок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83. Затраты на проведение предрейсового и послерейсового осмотра водителей транспортных средств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95275" cy="228600"/>
                  <wp:effectExtent l="0" t="0" r="9525" b="0"/>
                  <wp:docPr id="126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14475" cy="457200"/>
                  <wp:effectExtent l="0" t="0" r="0" b="0"/>
                  <wp:docPr id="127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, </w:t>
            </w:r>
            <w:r w:rsidRPr="008B20A4">
              <w:rPr>
                <w:sz w:val="24"/>
                <w:szCs w:val="24"/>
              </w:rPr>
              <w:t>где</w:t>
            </w:r>
            <w:r w:rsidRPr="008B20A4">
              <w:t>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776"/>
              <w:gridCol w:w="2124"/>
            </w:tblGrid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8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28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29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-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 цена проведения 1 предрейсового и послерейсового осмотра (руб)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40,00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30" name="Рисунок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рабочих дней в году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247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8233,33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right="169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   на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проведение предрейсового и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послерейсового осмотра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8233,33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84. Затраты на проведение диспансеризации работников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85. Затраты на оплату работ по монтажу (установке), дооборудованию и наладке оборудования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86. Затраты на оплату услуг вневедомственной охраны определяются по фактическим затратам в отчетном финансовом году.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87. Затраты на приобретение полисов обязательного страхования гражданской ответственности владельцев транспортных средств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228600"/>
                  <wp:effectExtent l="0" t="0" r="0" b="0"/>
                  <wp:docPr id="131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98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1"/>
              <w:gridCol w:w="2729"/>
              <w:gridCol w:w="1499"/>
              <w:gridCol w:w="2642"/>
              <w:gridCol w:w="1554"/>
            </w:tblGrid>
            <w:tr w:rsidR="008B20A4" w:rsidRPr="008B20A4" w:rsidTr="00441481">
              <w:trPr>
                <w:trHeight w:val="1545"/>
              </w:trPr>
              <w:tc>
                <w:tcPr>
                  <w:tcW w:w="561" w:type="dxa"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29" w:type="dxa"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транспорта</w:t>
                  </w:r>
                </w:p>
              </w:tc>
              <w:tc>
                <w:tcPr>
                  <w:tcW w:w="1499" w:type="dxa"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полисов</w:t>
                  </w:r>
                </w:p>
              </w:tc>
              <w:tc>
                <w:tcPr>
                  <w:tcW w:w="2642" w:type="dxa"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приобретение одного полиса (не более), руб.</w:t>
                  </w:r>
                </w:p>
              </w:tc>
              <w:tc>
                <w:tcPr>
                  <w:tcW w:w="1554" w:type="dxa"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затрат в год, руб.</w:t>
                  </w:r>
                </w:p>
              </w:tc>
            </w:tr>
            <w:tr w:rsidR="00441481" w:rsidRPr="008B20A4" w:rsidTr="007A524F">
              <w:trPr>
                <w:trHeight w:val="345"/>
              </w:trPr>
              <w:tc>
                <w:tcPr>
                  <w:tcW w:w="561" w:type="dxa"/>
                  <w:vAlign w:val="center"/>
                </w:tcPr>
                <w:p w:rsidR="00441481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vAlign w:val="center"/>
                  <w:hideMark/>
                </w:tcPr>
                <w:p w:rsidR="00441481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УАЗ</w:t>
                  </w:r>
                </w:p>
              </w:tc>
              <w:tc>
                <w:tcPr>
                  <w:tcW w:w="1499" w:type="dxa"/>
                  <w:vAlign w:val="center"/>
                  <w:hideMark/>
                </w:tcPr>
                <w:p w:rsidR="00441481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noWrap/>
                  <w:vAlign w:val="center"/>
                  <w:hideMark/>
                </w:tcPr>
                <w:p w:rsidR="00441481" w:rsidRPr="008B20A4" w:rsidRDefault="007A524F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6408,00</w:t>
                  </w:r>
                </w:p>
              </w:tc>
              <w:tc>
                <w:tcPr>
                  <w:tcW w:w="1554" w:type="dxa"/>
                  <w:vMerge w:val="restart"/>
                  <w:noWrap/>
                  <w:vAlign w:val="center"/>
                  <w:hideMark/>
                </w:tcPr>
                <w:p w:rsidR="00441481" w:rsidRPr="008B20A4" w:rsidRDefault="007A524F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33043,54</w:t>
                  </w:r>
                </w:p>
              </w:tc>
            </w:tr>
            <w:tr w:rsidR="00441481" w:rsidRPr="008B20A4" w:rsidTr="00441481">
              <w:trPr>
                <w:trHeight w:val="345"/>
              </w:trPr>
              <w:tc>
                <w:tcPr>
                  <w:tcW w:w="561" w:type="dxa"/>
                  <w:vAlign w:val="center"/>
                </w:tcPr>
                <w:p w:rsidR="00441481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vAlign w:val="center"/>
                  <w:hideMark/>
                </w:tcPr>
                <w:p w:rsidR="00441481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ВАЗ</w:t>
                  </w:r>
                </w:p>
              </w:tc>
              <w:tc>
                <w:tcPr>
                  <w:tcW w:w="1499" w:type="dxa"/>
                  <w:vAlign w:val="center"/>
                  <w:hideMark/>
                </w:tcPr>
                <w:p w:rsidR="00441481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noWrap/>
                  <w:vAlign w:val="center"/>
                  <w:hideMark/>
                </w:tcPr>
                <w:p w:rsidR="00441481" w:rsidRPr="008B20A4" w:rsidRDefault="007A524F" w:rsidP="004414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6408,00</w:t>
                  </w:r>
                </w:p>
              </w:tc>
              <w:tc>
                <w:tcPr>
                  <w:tcW w:w="1554" w:type="dxa"/>
                  <w:vMerge/>
                  <w:noWrap/>
                  <w:vAlign w:val="bottom"/>
                  <w:hideMark/>
                </w:tcPr>
                <w:p w:rsidR="00441481" w:rsidRPr="008B20A4" w:rsidRDefault="00441481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1481" w:rsidRPr="008B20A4" w:rsidTr="00441481">
              <w:trPr>
                <w:trHeight w:val="345"/>
              </w:trPr>
              <w:tc>
                <w:tcPr>
                  <w:tcW w:w="561" w:type="dxa"/>
                  <w:noWrap/>
                  <w:vAlign w:val="bottom"/>
                </w:tcPr>
                <w:p w:rsidR="00441481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vAlign w:val="center"/>
                </w:tcPr>
                <w:p w:rsidR="00441481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ЗиЛ</w:t>
                  </w:r>
                </w:p>
              </w:tc>
              <w:tc>
                <w:tcPr>
                  <w:tcW w:w="1499" w:type="dxa"/>
                  <w:noWrap/>
                  <w:vAlign w:val="bottom"/>
                </w:tcPr>
                <w:p w:rsidR="00441481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noWrap/>
                  <w:vAlign w:val="bottom"/>
                </w:tcPr>
                <w:p w:rsidR="00441481" w:rsidRPr="008B20A4" w:rsidRDefault="007A524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10113,77</w:t>
                  </w:r>
                </w:p>
              </w:tc>
              <w:tc>
                <w:tcPr>
                  <w:tcW w:w="1554" w:type="dxa"/>
                  <w:vMerge/>
                  <w:noWrap/>
                  <w:vAlign w:val="bottom"/>
                  <w:hideMark/>
                </w:tcPr>
                <w:p w:rsidR="00441481" w:rsidRPr="008B20A4" w:rsidRDefault="00441481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1481" w:rsidRPr="008B20A4" w:rsidTr="00441481">
              <w:trPr>
                <w:trHeight w:val="345"/>
              </w:trPr>
              <w:tc>
                <w:tcPr>
                  <w:tcW w:w="561" w:type="dxa"/>
                  <w:noWrap/>
                  <w:vAlign w:val="bottom"/>
                </w:tcPr>
                <w:p w:rsidR="00441481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vAlign w:val="center"/>
                </w:tcPr>
                <w:p w:rsidR="00441481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</w:t>
                  </w:r>
                </w:p>
              </w:tc>
              <w:tc>
                <w:tcPr>
                  <w:tcW w:w="1499" w:type="dxa"/>
                  <w:noWrap/>
                  <w:vAlign w:val="bottom"/>
                </w:tcPr>
                <w:p w:rsidR="00441481" w:rsidRPr="008B20A4" w:rsidRDefault="004414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noWrap/>
                  <w:vAlign w:val="bottom"/>
                </w:tcPr>
                <w:p w:rsidR="00441481" w:rsidRPr="008B20A4" w:rsidRDefault="007A524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10113,77</w:t>
                  </w:r>
                </w:p>
              </w:tc>
              <w:tc>
                <w:tcPr>
                  <w:tcW w:w="1554" w:type="dxa"/>
                  <w:vMerge/>
                  <w:noWrap/>
                  <w:vAlign w:val="bottom"/>
                  <w:hideMark/>
                </w:tcPr>
                <w:p w:rsidR="00441481" w:rsidRDefault="00441481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88. Затраты на оплату труда независимых экспертов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Затраты на приобретение основных средств, не отнесенные </w:t>
            </w:r>
            <w:r w:rsidRPr="008B20A4">
              <w:rPr>
                <w:sz w:val="28"/>
                <w:szCs w:val="28"/>
              </w:rPr>
              <w:br/>
              <w:t xml:space="preserve">к затратам на приобретение основных средств в рамках затрат </w:t>
            </w:r>
            <w:r w:rsidRPr="008B20A4"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89.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90. Затраты на приобретение движимого имущества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Определяются фактическими затратами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91. Затраты на приобретение недвижимого имущества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92. Затраты на приобретение систем кондиционирования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93.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76225"/>
                  <wp:effectExtent l="0" t="0" r="0" b="0"/>
                  <wp:docPr id="132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409825" cy="276225"/>
                  <wp:effectExtent l="0" t="0" r="0" b="9525"/>
                  <wp:docPr id="133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920"/>
              <w:gridCol w:w="1987"/>
            </w:tblGrid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5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30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Затраты, руб.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4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затраты на приобретение бланочной и иной типографской продукции, руб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35" name="Рисунок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затраты на приобретение канцелярских принадлежностей, руб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493,30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136" name="Рисунок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затраты на приобретение хозяйственных товаров и принадлежностей, руб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383A81" w:rsidP="00A2660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37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затраты на приобретение горюче-смазочных материалов, руб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E6D3F" w:rsidP="00383A81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A4D39">
                    <w:t>15</w:t>
                  </w:r>
                  <w:r w:rsidR="00383A81">
                    <w:t>6000,00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38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затраты на приобретение запасных частей для транспортных средств, руб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A26604" w:rsidP="00441481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</w:t>
                  </w:r>
                  <w:r w:rsidR="005B56D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39" name="Рисунок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затраты на приобретение материальных запасов для нужд гражданской обороны, руб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66700" cy="276225"/>
                        <wp:effectExtent l="0" t="0" r="0" b="0"/>
                        <wp:docPr id="140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261082</w:t>
                  </w:r>
                  <w:r w:rsidR="008E6D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,15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94. Затраты на приобретение бланочной продукции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141" name="Рисунок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 приобретению количество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142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бланка по i-му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43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 приобретению количество прочей продукции, изготовляемой типографией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44" name="Рисунок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единицы прочей продукции, изготовляемой типографией, по j-му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Затраты на приобретение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95. Затраты на приобретение канцелярских принадлежностей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4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581025"/>
                  <wp:effectExtent l="0" t="0" r="0" b="0"/>
                  <wp:docPr id="146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993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984"/>
              <w:gridCol w:w="3262"/>
              <w:gridCol w:w="16"/>
              <w:gridCol w:w="693"/>
              <w:gridCol w:w="1843"/>
              <w:gridCol w:w="1844"/>
              <w:gridCol w:w="11"/>
              <w:gridCol w:w="1266"/>
              <w:gridCol w:w="11"/>
            </w:tblGrid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90525" cy="228600"/>
                        <wp:effectExtent l="0" t="0" r="9525" b="0"/>
                        <wp:docPr id="147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количество i-гo предмета 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канцелярских принадлежностей согласно нормативам, определяемым муниципальными органами в соответствии с пунктом 7 Правил в расчете на основного работника, шт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57175" cy="228600"/>
                        <wp:effectExtent l="0" t="0" r="0" b="0"/>
                        <wp:docPr id="148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расчетная 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численность основных работников, определяемая в соответствии с пунктами 17 – 22Общих правил определения нормативных затрат, чел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371475" cy="228600"/>
                        <wp:effectExtent l="0" t="0" r="9525" b="0"/>
                        <wp:docPr id="149" name="Рисунок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i-гo 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предмета канцелярских принадлежностей согласно нормативам, определяемым муниципальными органами в соответствии с пунктом 7 Правил, руб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 xml:space="preserve">Затраты     на приобретение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>канцелярских прннадлежностей (З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bscript"/>
                      <w:lang w:eastAsia="ru-RU"/>
                    </w:rPr>
                    <w:t>канц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lastRenderedPageBreak/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Антистеплер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136,00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Блок д/записей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Блок д/записей с клеящей полоской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Бумага для ксерокса А4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Бумага для факса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Зажим для бумаг 15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Зажим для бумаг 19 </w:t>
                  </w:r>
                  <w:r w:rsidRPr="008B20A4"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Зажим для бумаг 32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81,50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2" w:hanging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Календарь перекидной настольный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73,00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Карандаш простой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Клей ПВА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Клей-карандаш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Корректирующая жидкость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63,50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Корректор-лента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53,60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214,40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Папка-регистратор 50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406,20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Папка-регистратор 70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131,30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525,20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Текстовыделитель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35,45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141,80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Мультифора прозрачная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Нож для бумаг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31,70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63,40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 без скоросшивателя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330,00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 на завязках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142,10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Папка-конверт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34,30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Папка-уголок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Ручка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158,40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Ручка гелевая зеленая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18,25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Ручка гелевая красная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Ручка гелевая черная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скобы для степлера № 24/6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102,20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скобы для степлера</w:t>
                  </w:r>
                  <w:r w:rsidRPr="008B20A4"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  <w:t>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пластик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цветной 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10,95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219,00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белый немел.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гофра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431,00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Скотч канцелярский большой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3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Скотч канцелярский маленький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Скрепки металлические 28мм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Скрепки металлические 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Степ лер 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130,80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261,60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8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Степлер №24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 41.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Тетрадь 48л клетка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39,00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Точилка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Ножницы канц.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87,85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175,70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Подставка под календарь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Стержни синие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45,00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46.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Стержни гелевые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51,00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Открытки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94,00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lastRenderedPageBreak/>
                    <w:t>48.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Штемпельная краска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49.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Штемпельная подушка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97,45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194,90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Почетная грамота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86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2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D1414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1</w:t>
                  </w:r>
                  <w:r w:rsidR="00D1414C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9493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,30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96. Затраты на приобретение хозяйственных товаров и принадлежностей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0" t="0" r="0" b="0"/>
                  <wp:docPr id="15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247775" cy="581025"/>
                  <wp:effectExtent l="0" t="0" r="0" b="0"/>
                  <wp:docPr id="151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9825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1448"/>
              <w:gridCol w:w="576"/>
              <w:gridCol w:w="2838"/>
              <w:gridCol w:w="1123"/>
              <w:gridCol w:w="2406"/>
              <w:gridCol w:w="1434"/>
            </w:tblGrid>
            <w:tr w:rsidR="008B20A4" w:rsidRPr="008B20A4" w:rsidTr="00E5205F"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23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52" name="Рисунок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i-й единицы хозяйственных товаров и принадлежностей согласно нормативам, определяемым муниципальными органами в соответствии с пунктом 7 Правил, руб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53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i-гo хозяйственного товара и принадлежности согласно нормативам, определяемым муниципальными органами в соответствии с пунктом 7 Правил, шт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Затраты на приобрете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ние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хозяйствен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ных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товаров и принадлеж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ностей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(З</w:t>
                  </w:r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vertAlign w:val="subscript"/>
                      <w:lang w:eastAsia="ru-RU"/>
                    </w:rPr>
                    <w:t>хп</w:t>
                  </w:r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14" w:hanging="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Нить пропиленовая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120,00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Салфетки для мониторов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380,00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08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3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500,00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after="58" w:line="1" w:lineRule="exact"/>
              <w:jc w:val="both"/>
              <w:rPr>
                <w:sz w:val="2"/>
                <w:szCs w:val="2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97. Затраты на приобретение горюче-смазочных материалов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0" t="0" r="0" b="0"/>
                  <wp:docPr id="154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866900" cy="581025"/>
                  <wp:effectExtent l="0" t="0" r="0" b="0"/>
                  <wp:docPr id="15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6664"/>
              <w:gridCol w:w="3116"/>
            </w:tblGrid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2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66" w:lineRule="exact"/>
                    <w:ind w:left="5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должностей • группа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1,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6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156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норма расхода топлива на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 w:rsidRPr="008B20A4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100 километров</w:t>
                    </w:r>
                  </w:smartTag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 AM-23-p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Бензин: 0,18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Моторное масло: 0,017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57" name="Рисунок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одного литра горюче-смазочного материала по i-му транспортному средству руб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Бензин: </w:t>
                  </w:r>
                  <w:r w:rsidR="00383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52,00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руб. </w:t>
                  </w:r>
                </w:p>
                <w:p w:rsidR="008B20A4" w:rsidRPr="008B20A4" w:rsidRDefault="008B20A4" w:rsidP="00383A81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Моторное масло: </w:t>
                  </w:r>
                  <w:r w:rsidR="00383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8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158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километраж использования i-гo транспортного средства в очередном финансовом году, км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21550,00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горюче-смазочных материалов (З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гсм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Бензин:</w:t>
                  </w:r>
                  <w:r w:rsidR="008E6D3F" w:rsidRPr="002A4D39">
                    <w:t xml:space="preserve"> 15</w:t>
                  </w:r>
                  <w:r w:rsidR="00383A81">
                    <w:t>6000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руб. 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Моторное масло5000,00 руб. 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98. Затраты на приобретение запасных частей для транспортных средств определяются по фактическим затратам в отчетном финансовом году.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2138"/>
              <w:gridCol w:w="7646"/>
            </w:tblGrid>
            <w:tr w:rsidR="008B20A4" w:rsidRPr="008B20A4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Фактические затраты в отчетном финансовом году на приобретение запасных частей для автотранспортных средств, руб.</w:t>
                  </w:r>
                </w:p>
              </w:tc>
            </w:tr>
            <w:tr w:rsidR="008B20A4" w:rsidRPr="008B20A4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5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5B56DE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99. Затраты на приобретение материальных запасов для нужд гражданской обороны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III. Затраты на капитальный ремонт государственного имущества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100.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101.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102. Затраты на разработку проектной документации определяются в соответствии со статьей 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законодательством Российской Федерации о градостроительной деятельности.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IV. Затраты на финансовое обеспечение </w:t>
            </w:r>
            <w:r w:rsidRPr="008B20A4">
              <w:rPr>
                <w:sz w:val="28"/>
                <w:szCs w:val="28"/>
              </w:rPr>
              <w:br/>
              <w:t xml:space="preserve">строительства, реконструкции (в том числе с элементами </w:t>
            </w:r>
            <w:r w:rsidRPr="008B20A4">
              <w:rPr>
                <w:sz w:val="28"/>
                <w:szCs w:val="28"/>
              </w:rPr>
              <w:br/>
              <w:t xml:space="preserve">реставрации), технического перевооружения объектов </w:t>
            </w:r>
            <w:r w:rsidRPr="008B20A4">
              <w:rPr>
                <w:sz w:val="28"/>
                <w:szCs w:val="28"/>
              </w:rPr>
              <w:br/>
              <w:t>капитального строительства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103.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 22 Федерального закона и с законодательством Российской Федерации о градостроительной деятельности.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104. Затраты на приобретение объектов недвижимого имущества определяются в соответствии со статьей 22 Федерального закона и с законодательством Российской Федерации, регулирующим оценочную деятельность в Российской Федерации.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lastRenderedPageBreak/>
              <w:t>V. Затраты на дополнительное профессиональное образование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105. Затраты на приобретение образовательных услуг по профессиональной переподготовке и повышению квалификации.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>106.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>VI. Затраты на проведение мероприятий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 xml:space="preserve">107. Затраты на финансирование по проведению мероприятий (выплата премий, приобретение подарков и т.д.)  определяются в соответствии со статьей 22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  <w:tc>
          <w:tcPr>
            <w:tcW w:w="3478" w:type="dxa"/>
          </w:tcPr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</w:tr>
    </w:tbl>
    <w:p w:rsidR="00C63175" w:rsidRDefault="00C63175" w:rsidP="00A26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C63175" w:rsidSect="00A26604">
      <w:pgSz w:w="11906" w:h="16838"/>
      <w:pgMar w:top="1134" w:right="567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18" w:rsidRDefault="00725E18" w:rsidP="005600EC">
      <w:pPr>
        <w:spacing w:after="0" w:line="240" w:lineRule="auto"/>
      </w:pPr>
      <w:r>
        <w:separator/>
      </w:r>
    </w:p>
  </w:endnote>
  <w:endnote w:type="continuationSeparator" w:id="1">
    <w:p w:rsidR="00725E18" w:rsidRDefault="00725E18" w:rsidP="0056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18" w:rsidRDefault="00725E18" w:rsidP="005600EC">
      <w:pPr>
        <w:spacing w:after="0" w:line="240" w:lineRule="auto"/>
      </w:pPr>
      <w:r>
        <w:separator/>
      </w:r>
    </w:p>
  </w:footnote>
  <w:footnote w:type="continuationSeparator" w:id="1">
    <w:p w:rsidR="00725E18" w:rsidRDefault="00725E18" w:rsidP="0056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65pt;height:24.3pt" o:bullet="t">
        <v:imagedata r:id="rId1" o:title="clip_image001"/>
      </v:shape>
    </w:pict>
  </w:numPicBullet>
  <w:numPicBullet w:numPicBulletId="1">
    <w:pict>
      <v:shape id="_x0000_i1029" type="#_x0000_t75" style="width:50.25pt;height:24.3pt" o:bullet="t">
        <v:imagedata r:id="rId2" o:title="clip_image003"/>
      </v:shape>
    </w:pict>
  </w:numPicBullet>
  <w:abstractNum w:abstractNumId="0">
    <w:nsid w:val="00000001"/>
    <w:multiLevelType w:val="multilevel"/>
    <w:tmpl w:val="CEDAFB8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D356AE"/>
    <w:multiLevelType w:val="hybridMultilevel"/>
    <w:tmpl w:val="CE4A9BDC"/>
    <w:lvl w:ilvl="0" w:tplc="6E72846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42EA8"/>
    <w:multiLevelType w:val="hybridMultilevel"/>
    <w:tmpl w:val="2634260E"/>
    <w:lvl w:ilvl="0" w:tplc="65F49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5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CD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0B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C89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62E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62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870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847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DCD14B8"/>
    <w:multiLevelType w:val="multilevel"/>
    <w:tmpl w:val="F09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9C5736"/>
    <w:multiLevelType w:val="multilevel"/>
    <w:tmpl w:val="599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E41B2"/>
    <w:multiLevelType w:val="hybridMultilevel"/>
    <w:tmpl w:val="63E60654"/>
    <w:lvl w:ilvl="0" w:tplc="31AC115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8201865"/>
    <w:multiLevelType w:val="multilevel"/>
    <w:tmpl w:val="256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6722E"/>
    <w:multiLevelType w:val="hybridMultilevel"/>
    <w:tmpl w:val="EA7AD448"/>
    <w:lvl w:ilvl="0" w:tplc="4212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533BB8"/>
    <w:multiLevelType w:val="hybridMultilevel"/>
    <w:tmpl w:val="104CAEDA"/>
    <w:lvl w:ilvl="0" w:tplc="4FE8F6D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C522F2"/>
    <w:multiLevelType w:val="multilevel"/>
    <w:tmpl w:val="FE54A81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4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745881"/>
    <w:multiLevelType w:val="hybridMultilevel"/>
    <w:tmpl w:val="2CC25420"/>
    <w:lvl w:ilvl="0" w:tplc="B96A97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94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44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E9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01C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A01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AE6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69D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60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2933A4C"/>
    <w:multiLevelType w:val="hybridMultilevel"/>
    <w:tmpl w:val="BA3AB150"/>
    <w:lvl w:ilvl="0" w:tplc="CDB07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/>
        <w:color w:val="FF0000"/>
      </w:rPr>
    </w:lvl>
  </w:abstractNum>
  <w:abstractNum w:abstractNumId="18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A3248C"/>
    <w:multiLevelType w:val="hybridMultilevel"/>
    <w:tmpl w:val="6E38B5CE"/>
    <w:lvl w:ilvl="0" w:tplc="402085F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5A2DB9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9C2A8EE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EAB8416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05E5AB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D54343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636D7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C5500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5CCD29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0">
    <w:nsid w:val="6F1F406C"/>
    <w:multiLevelType w:val="hybridMultilevel"/>
    <w:tmpl w:val="AFE8DC06"/>
    <w:lvl w:ilvl="0" w:tplc="684C8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B96494"/>
    <w:multiLevelType w:val="multilevel"/>
    <w:tmpl w:val="454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226738D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2D1C38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>
    <w:nsid w:val="79311A5D"/>
    <w:multiLevelType w:val="hybridMultilevel"/>
    <w:tmpl w:val="2AEE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7"/>
  </w:num>
  <w:num w:numId="16">
    <w:abstractNumId w:val="27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3">
    <w:abstractNumId w:val="3"/>
  </w:num>
  <w:num w:numId="24">
    <w:abstractNumId w:val="15"/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9D0"/>
    <w:rsid w:val="00002FEE"/>
    <w:rsid w:val="00003BF4"/>
    <w:rsid w:val="0000501F"/>
    <w:rsid w:val="00005EBF"/>
    <w:rsid w:val="00010C7F"/>
    <w:rsid w:val="00010DB0"/>
    <w:rsid w:val="000125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51E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100"/>
    <w:rsid w:val="0015653E"/>
    <w:rsid w:val="00160367"/>
    <w:rsid w:val="00161AA9"/>
    <w:rsid w:val="00162BD4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668F"/>
    <w:rsid w:val="00197053"/>
    <w:rsid w:val="00197718"/>
    <w:rsid w:val="00197E5A"/>
    <w:rsid w:val="001A1052"/>
    <w:rsid w:val="001A13EC"/>
    <w:rsid w:val="001A1E84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4FC8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17FF8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3AE0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3A81"/>
    <w:rsid w:val="0038401F"/>
    <w:rsid w:val="0038447C"/>
    <w:rsid w:val="0038493E"/>
    <w:rsid w:val="00384CF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607B"/>
    <w:rsid w:val="0039615F"/>
    <w:rsid w:val="00396549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B79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21A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481"/>
    <w:rsid w:val="00441931"/>
    <w:rsid w:val="0044195F"/>
    <w:rsid w:val="00443409"/>
    <w:rsid w:val="00443846"/>
    <w:rsid w:val="00443E8A"/>
    <w:rsid w:val="00443E8B"/>
    <w:rsid w:val="00445416"/>
    <w:rsid w:val="004458F5"/>
    <w:rsid w:val="00445DA3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19FD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992"/>
    <w:rsid w:val="004E1E2B"/>
    <w:rsid w:val="004E23F3"/>
    <w:rsid w:val="004E28AD"/>
    <w:rsid w:val="004E31B0"/>
    <w:rsid w:val="004E358B"/>
    <w:rsid w:val="004E45CB"/>
    <w:rsid w:val="004E50E4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39"/>
    <w:rsid w:val="00555BD7"/>
    <w:rsid w:val="00556402"/>
    <w:rsid w:val="00557072"/>
    <w:rsid w:val="005570E7"/>
    <w:rsid w:val="005571B9"/>
    <w:rsid w:val="0055722A"/>
    <w:rsid w:val="00557ED6"/>
    <w:rsid w:val="005600EC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6DE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11FC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5F78E2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82E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272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5E18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524F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755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31A8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29EA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1DE"/>
    <w:rsid w:val="008B0278"/>
    <w:rsid w:val="008B20A4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741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6D3F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108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0F3C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69C"/>
    <w:rsid w:val="00993A50"/>
    <w:rsid w:val="00993E80"/>
    <w:rsid w:val="00994292"/>
    <w:rsid w:val="00994404"/>
    <w:rsid w:val="009954CC"/>
    <w:rsid w:val="009972DE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C78A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4CB2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1E4"/>
    <w:rsid w:val="00A205D2"/>
    <w:rsid w:val="00A2085C"/>
    <w:rsid w:val="00A2305C"/>
    <w:rsid w:val="00A2450D"/>
    <w:rsid w:val="00A24775"/>
    <w:rsid w:val="00A2495C"/>
    <w:rsid w:val="00A250BF"/>
    <w:rsid w:val="00A26604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3795F"/>
    <w:rsid w:val="00A406A5"/>
    <w:rsid w:val="00A42457"/>
    <w:rsid w:val="00A425E8"/>
    <w:rsid w:val="00A42D4C"/>
    <w:rsid w:val="00A438E3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3EE0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AF7D20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57C50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5343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584A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B10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69D0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6E2C"/>
    <w:rsid w:val="00D077C8"/>
    <w:rsid w:val="00D105FC"/>
    <w:rsid w:val="00D116BA"/>
    <w:rsid w:val="00D11FBB"/>
    <w:rsid w:val="00D126E3"/>
    <w:rsid w:val="00D12D7C"/>
    <w:rsid w:val="00D1403D"/>
    <w:rsid w:val="00D1414C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709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B8B"/>
    <w:rsid w:val="00D5288E"/>
    <w:rsid w:val="00D52F81"/>
    <w:rsid w:val="00D52FE6"/>
    <w:rsid w:val="00D54048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7BB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51F9"/>
    <w:rsid w:val="00DA60CD"/>
    <w:rsid w:val="00DA6375"/>
    <w:rsid w:val="00DA6BE7"/>
    <w:rsid w:val="00DB04CF"/>
    <w:rsid w:val="00DB28C3"/>
    <w:rsid w:val="00DB6A99"/>
    <w:rsid w:val="00DB6E00"/>
    <w:rsid w:val="00DB74DA"/>
    <w:rsid w:val="00DC27CC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413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17A7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05F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2D23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15DA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6DAD"/>
    <w:rsid w:val="00F07BC1"/>
    <w:rsid w:val="00F1087C"/>
    <w:rsid w:val="00F10F75"/>
    <w:rsid w:val="00F11AC5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B49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6852"/>
    <w:rsid w:val="00FB6E41"/>
    <w:rsid w:val="00FB79C5"/>
    <w:rsid w:val="00FC0B01"/>
    <w:rsid w:val="00FC0B97"/>
    <w:rsid w:val="00FC1D0E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C8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B2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20A4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A4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A4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20A4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B20A4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B20A4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B20A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B20A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20A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20A4"/>
  </w:style>
  <w:style w:type="paragraph" w:customStyle="1" w:styleId="ConsPlusCell">
    <w:name w:val="ConsPlusCell"/>
    <w:rsid w:val="008B2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1"/>
    <w:uiPriority w:val="59"/>
    <w:rsid w:val="008B20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8B20A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8B20A4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8B20A4"/>
    <w:rPr>
      <w:vertAlign w:val="superscript"/>
    </w:rPr>
  </w:style>
  <w:style w:type="table" w:customStyle="1" w:styleId="21">
    <w:name w:val="Сетка таблицы2"/>
    <w:basedOn w:val="a1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сноски1"/>
    <w:basedOn w:val="a"/>
    <w:next w:val="a7"/>
    <w:uiPriority w:val="99"/>
    <w:unhideWhenUsed/>
    <w:rsid w:val="008B20A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20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0A4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B20A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8B20A4"/>
    <w:rPr>
      <w:color w:val="000080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B20A4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8B20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Body Text"/>
    <w:basedOn w:val="a"/>
    <w:link w:val="af"/>
    <w:semiHidden/>
    <w:unhideWhenUsed/>
    <w:rsid w:val="008B20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unhideWhenUsed/>
    <w:rsid w:val="008B20A4"/>
    <w:rPr>
      <w:rFonts w:cs="Mangal"/>
    </w:rPr>
  </w:style>
  <w:style w:type="paragraph" w:styleId="af1">
    <w:name w:val="List Paragraph"/>
    <w:basedOn w:val="a"/>
    <w:uiPriority w:val="34"/>
    <w:qFormat/>
    <w:rsid w:val="008B20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8B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0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Указатель1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Заголовок1"/>
    <w:basedOn w:val="a"/>
    <w:next w:val="ae"/>
    <w:rsid w:val="008B20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8B20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??????? (???)"/>
    <w:basedOn w:val="a"/>
    <w:rsid w:val="008B20A4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f4">
    <w:name w:val="???????? ????? ??????"/>
    <w:rsid w:val="008B20A4"/>
  </w:style>
  <w:style w:type="character" w:customStyle="1" w:styleId="af5">
    <w:name w:val="Символ нумерации"/>
    <w:rsid w:val="008B20A4"/>
  </w:style>
  <w:style w:type="character" w:customStyle="1" w:styleId="WW8Num4z7">
    <w:name w:val="WW8Num4z7"/>
    <w:rsid w:val="008B20A4"/>
  </w:style>
  <w:style w:type="character" w:customStyle="1" w:styleId="WW8Num6z1">
    <w:name w:val="WW8Num6z1"/>
    <w:rsid w:val="008B20A4"/>
  </w:style>
  <w:style w:type="character" w:customStyle="1" w:styleId="WW8Num7z5">
    <w:name w:val="WW8Num7z5"/>
    <w:rsid w:val="008B20A4"/>
  </w:style>
  <w:style w:type="character" w:customStyle="1" w:styleId="WW8Num5z5">
    <w:name w:val="WW8Num5z5"/>
    <w:rsid w:val="008B20A4"/>
  </w:style>
  <w:style w:type="character" w:customStyle="1" w:styleId="WW8Num2z0">
    <w:name w:val="WW8Num2z0"/>
    <w:rsid w:val="008B20A4"/>
  </w:style>
  <w:style w:type="character" w:customStyle="1" w:styleId="WW8Num5z2">
    <w:name w:val="WW8Num5z2"/>
    <w:rsid w:val="008B20A4"/>
  </w:style>
  <w:style w:type="character" w:customStyle="1" w:styleId="WW8Num7z8">
    <w:name w:val="WW8Num7z8"/>
    <w:rsid w:val="008B20A4"/>
  </w:style>
  <w:style w:type="character" w:customStyle="1" w:styleId="WW8Num1z6">
    <w:name w:val="WW8Num1z6"/>
    <w:rsid w:val="008B20A4"/>
  </w:style>
  <w:style w:type="character" w:customStyle="1" w:styleId="WW8Num3z5">
    <w:name w:val="WW8Num3z5"/>
    <w:rsid w:val="008B20A4"/>
  </w:style>
  <w:style w:type="character" w:customStyle="1" w:styleId="WW8Num3z4">
    <w:name w:val="WW8Num3z4"/>
    <w:rsid w:val="008B20A4"/>
  </w:style>
  <w:style w:type="character" w:customStyle="1" w:styleId="WW8Num6z7">
    <w:name w:val="WW8Num6z7"/>
    <w:rsid w:val="008B20A4"/>
  </w:style>
  <w:style w:type="character" w:customStyle="1" w:styleId="WW8Num4z3">
    <w:name w:val="WW8Num4z3"/>
    <w:rsid w:val="008B20A4"/>
  </w:style>
  <w:style w:type="character" w:customStyle="1" w:styleId="WW8Num2z7">
    <w:name w:val="WW8Num2z7"/>
    <w:rsid w:val="008B20A4"/>
  </w:style>
  <w:style w:type="character" w:customStyle="1" w:styleId="WW8Num1z3">
    <w:name w:val="WW8Num1z3"/>
    <w:rsid w:val="008B20A4"/>
  </w:style>
  <w:style w:type="character" w:customStyle="1" w:styleId="WW8Num3z8">
    <w:name w:val="WW8Num3z8"/>
    <w:rsid w:val="008B20A4"/>
  </w:style>
  <w:style w:type="character" w:customStyle="1" w:styleId="WW8Num7z0">
    <w:name w:val="WW8Num7z0"/>
    <w:rsid w:val="008B20A4"/>
  </w:style>
  <w:style w:type="character" w:customStyle="1" w:styleId="WW8Num4z4">
    <w:name w:val="WW8Num4z4"/>
    <w:rsid w:val="008B20A4"/>
  </w:style>
  <w:style w:type="character" w:customStyle="1" w:styleId="WW8Num2z8">
    <w:name w:val="WW8Num2z8"/>
    <w:rsid w:val="008B20A4"/>
  </w:style>
  <w:style w:type="character" w:customStyle="1" w:styleId="WW8Num1z2">
    <w:name w:val="WW8Num1z2"/>
    <w:rsid w:val="008B20A4"/>
  </w:style>
  <w:style w:type="character" w:customStyle="1" w:styleId="WW8Num1z0">
    <w:name w:val="WW8Num1z0"/>
    <w:rsid w:val="008B20A4"/>
  </w:style>
  <w:style w:type="character" w:customStyle="1" w:styleId="WW8Num6z0">
    <w:name w:val="WW8Num6z0"/>
    <w:rsid w:val="008B20A4"/>
  </w:style>
  <w:style w:type="character" w:customStyle="1" w:styleId="WW8Num5z8">
    <w:name w:val="WW8Num5z8"/>
    <w:rsid w:val="008B20A4"/>
  </w:style>
  <w:style w:type="character" w:customStyle="1" w:styleId="WW8Num6z2">
    <w:name w:val="WW8Num6z2"/>
    <w:rsid w:val="008B20A4"/>
  </w:style>
  <w:style w:type="character" w:customStyle="1" w:styleId="WW8Num5z4">
    <w:name w:val="WW8Num5z4"/>
    <w:rsid w:val="008B20A4"/>
  </w:style>
  <w:style w:type="character" w:customStyle="1" w:styleId="WW8Num5z0">
    <w:name w:val="WW8Num5z0"/>
    <w:rsid w:val="008B20A4"/>
  </w:style>
  <w:style w:type="character" w:customStyle="1" w:styleId="WW8Num5z1">
    <w:name w:val="WW8Num5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8B20A4"/>
  </w:style>
  <w:style w:type="character" w:customStyle="1" w:styleId="WW8Num1z7">
    <w:name w:val="WW8Num1z7"/>
    <w:rsid w:val="008B20A4"/>
  </w:style>
  <w:style w:type="character" w:customStyle="1" w:styleId="WW8Num3z2">
    <w:name w:val="WW8Num3z2"/>
    <w:rsid w:val="008B20A4"/>
  </w:style>
  <w:style w:type="character" w:customStyle="1" w:styleId="WW8Num4z8">
    <w:name w:val="WW8Num4z8"/>
    <w:rsid w:val="008B20A4"/>
  </w:style>
  <w:style w:type="character" w:customStyle="1" w:styleId="WW8Num4z1">
    <w:name w:val="WW8Num4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8B20A4"/>
  </w:style>
  <w:style w:type="character" w:customStyle="1" w:styleId="WW8Num7z6">
    <w:name w:val="WW8Num7z6"/>
    <w:rsid w:val="008B20A4"/>
  </w:style>
  <w:style w:type="character" w:customStyle="1" w:styleId="WW8Num5z6">
    <w:name w:val="WW8Num5z6"/>
    <w:rsid w:val="008B20A4"/>
  </w:style>
  <w:style w:type="character" w:customStyle="1" w:styleId="af6">
    <w:name w:val="Маркеры списка"/>
    <w:rsid w:val="008B20A4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8B20A4"/>
  </w:style>
  <w:style w:type="character" w:customStyle="1" w:styleId="WW8Num1z4">
    <w:name w:val="WW8Num1z4"/>
    <w:rsid w:val="008B20A4"/>
  </w:style>
  <w:style w:type="character" w:customStyle="1" w:styleId="WW8Num1z1">
    <w:name w:val="WW8Num1z1"/>
    <w:rsid w:val="008B20A4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8B20A4"/>
  </w:style>
  <w:style w:type="character" w:customStyle="1" w:styleId="WW8Num3z6">
    <w:name w:val="WW8Num3z6"/>
    <w:rsid w:val="008B20A4"/>
  </w:style>
  <w:style w:type="character" w:customStyle="1" w:styleId="WW8Num4z6">
    <w:name w:val="WW8Num4z6"/>
    <w:rsid w:val="008B20A4"/>
  </w:style>
  <w:style w:type="character" w:customStyle="1" w:styleId="WW8Num1z8">
    <w:name w:val="WW8Num1z8"/>
    <w:rsid w:val="008B20A4"/>
  </w:style>
  <w:style w:type="character" w:customStyle="1" w:styleId="WW8Num7z7">
    <w:name w:val="WW8Num7z7"/>
    <w:rsid w:val="008B20A4"/>
  </w:style>
  <w:style w:type="character" w:customStyle="1" w:styleId="WW8Num5z7">
    <w:name w:val="WW8Num5z7"/>
    <w:rsid w:val="008B20A4"/>
  </w:style>
  <w:style w:type="character" w:customStyle="1" w:styleId="WW8Num5z3">
    <w:name w:val="WW8Num5z3"/>
    <w:rsid w:val="008B20A4"/>
  </w:style>
  <w:style w:type="character" w:customStyle="1" w:styleId="WW8Num6z4">
    <w:name w:val="WW8Num6z4"/>
    <w:rsid w:val="008B20A4"/>
  </w:style>
  <w:style w:type="character" w:customStyle="1" w:styleId="WW8Num3z3">
    <w:name w:val="WW8Num3z3"/>
    <w:rsid w:val="008B20A4"/>
  </w:style>
  <w:style w:type="character" w:customStyle="1" w:styleId="WW8Num6z6">
    <w:name w:val="WW8Num6z6"/>
    <w:rsid w:val="008B20A4"/>
  </w:style>
  <w:style w:type="character" w:customStyle="1" w:styleId="WW8Num3z1">
    <w:name w:val="WW8Num3z1"/>
    <w:rsid w:val="008B20A4"/>
  </w:style>
  <w:style w:type="character" w:customStyle="1" w:styleId="WW8Num1z5">
    <w:name w:val="WW8Num1z5"/>
    <w:rsid w:val="008B20A4"/>
  </w:style>
  <w:style w:type="character" w:customStyle="1" w:styleId="WW8Num4z2">
    <w:name w:val="WW8Num4z2"/>
    <w:rsid w:val="008B20A4"/>
  </w:style>
  <w:style w:type="character" w:customStyle="1" w:styleId="WW8Num7z3">
    <w:name w:val="WW8Num7z3"/>
    <w:rsid w:val="008B20A4"/>
  </w:style>
  <w:style w:type="character" w:customStyle="1" w:styleId="WW8Num2z3">
    <w:name w:val="WW8Num2z3"/>
    <w:rsid w:val="008B20A4"/>
  </w:style>
  <w:style w:type="character" w:customStyle="1" w:styleId="WW8Num3z7">
    <w:name w:val="WW8Num3z7"/>
    <w:rsid w:val="008B20A4"/>
  </w:style>
  <w:style w:type="character" w:customStyle="1" w:styleId="WW8Num4z5">
    <w:name w:val="WW8Num4z5"/>
    <w:rsid w:val="008B20A4"/>
  </w:style>
  <w:style w:type="character" w:customStyle="1" w:styleId="WW8Num3z0">
    <w:name w:val="WW8Num3z0"/>
    <w:rsid w:val="008B20A4"/>
  </w:style>
  <w:style w:type="character" w:customStyle="1" w:styleId="WW8Num2z1">
    <w:name w:val="WW8Num2z1"/>
    <w:rsid w:val="008B20A4"/>
    <w:rPr>
      <w:caps w:val="0"/>
      <w:smallCaps w:val="0"/>
    </w:rPr>
  </w:style>
  <w:style w:type="character" w:customStyle="1" w:styleId="WW8Num2z2">
    <w:name w:val="WW8Num2z2"/>
    <w:rsid w:val="008B20A4"/>
  </w:style>
  <w:style w:type="character" w:customStyle="1" w:styleId="WW8Num2z5">
    <w:name w:val="WW8Num2z5"/>
    <w:rsid w:val="008B20A4"/>
  </w:style>
  <w:style w:type="character" w:customStyle="1" w:styleId="WW8Num2z4">
    <w:name w:val="WW8Num2z4"/>
    <w:rsid w:val="008B20A4"/>
  </w:style>
  <w:style w:type="character" w:customStyle="1" w:styleId="WW8Num6z5">
    <w:name w:val="WW8Num6z5"/>
    <w:rsid w:val="008B20A4"/>
  </w:style>
  <w:style w:type="character" w:customStyle="1" w:styleId="WW8Num7z2">
    <w:name w:val="WW8Num7z2"/>
    <w:rsid w:val="008B20A4"/>
  </w:style>
  <w:style w:type="character" w:customStyle="1" w:styleId="WW8Num6z8">
    <w:name w:val="WW8Num6z8"/>
    <w:rsid w:val="008B20A4"/>
  </w:style>
  <w:style w:type="character" w:customStyle="1" w:styleId="WW8Num7z1">
    <w:name w:val="WW8Num7z1"/>
    <w:rsid w:val="008B20A4"/>
  </w:style>
  <w:style w:type="character" w:customStyle="1" w:styleId="18">
    <w:name w:val="Основной шрифт абзаца1"/>
    <w:rsid w:val="008B20A4"/>
  </w:style>
  <w:style w:type="character" w:customStyle="1" w:styleId="19">
    <w:name w:val="Верх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2"/>
    <w:rsid w:val="008B20A4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8B20A4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8B20A4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semiHidden/>
    <w:unhideWhenUsed/>
    <w:rsid w:val="008B20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b">
    <w:name w:val="Основной текст с отступом Знак"/>
    <w:basedOn w:val="a0"/>
    <w:link w:val="afa"/>
    <w:semiHidden/>
    <w:rsid w:val="008B20A4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semiHidden/>
    <w:unhideWhenUsed/>
    <w:rsid w:val="008B20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8B20A4"/>
    <w:rPr>
      <w:rFonts w:ascii="Calibri" w:eastAsia="Times New Roman" w:hAnsi="Calibri" w:cs="Times New Roman"/>
    </w:rPr>
  </w:style>
  <w:style w:type="table" w:styleId="afc">
    <w:name w:val="Table Grid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next w:val="afc"/>
    <w:rsid w:val="008B20A4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B20A4"/>
  </w:style>
  <w:style w:type="paragraph" w:styleId="afd">
    <w:name w:val="annotation text"/>
    <w:basedOn w:val="a"/>
    <w:link w:val="afe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99"/>
    <w:semiHidden/>
    <w:unhideWhenUsed/>
    <w:qFormat/>
    <w:rsid w:val="008B20A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8B20A4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Document Map"/>
    <w:basedOn w:val="a"/>
    <w:link w:val="aff3"/>
    <w:semiHidden/>
    <w:unhideWhenUsed/>
    <w:rsid w:val="008B20A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B20A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4">
    <w:name w:val="annotation subject"/>
    <w:basedOn w:val="afd"/>
    <w:next w:val="afd"/>
    <w:link w:val="aff5"/>
    <w:semiHidden/>
    <w:unhideWhenUsed/>
    <w:rsid w:val="008B20A4"/>
    <w:rPr>
      <w:b/>
      <w:bCs/>
    </w:rPr>
  </w:style>
  <w:style w:type="character" w:customStyle="1" w:styleId="aff5">
    <w:name w:val="Тема примечания Знак"/>
    <w:basedOn w:val="afe"/>
    <w:link w:val="aff4"/>
    <w:semiHidden/>
    <w:rsid w:val="008B20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Внимание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Внимание: криминал!!"/>
    <w:basedOn w:val="aff6"/>
    <w:next w:val="a"/>
    <w:rsid w:val="008B20A4"/>
  </w:style>
  <w:style w:type="paragraph" w:customStyle="1" w:styleId="aff8">
    <w:name w:val="Внимание: недобросовестность!"/>
    <w:basedOn w:val="aff6"/>
    <w:next w:val="a"/>
    <w:rsid w:val="008B20A4"/>
  </w:style>
  <w:style w:type="paragraph" w:customStyle="1" w:styleId="aff9">
    <w:name w:val="Дочерний элемент списк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a">
    <w:name w:val="Основное меню (преемственное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24">
    <w:name w:val="Заголовок2"/>
    <w:basedOn w:val="affa"/>
    <w:next w:val="a"/>
    <w:rsid w:val="008B20A4"/>
    <w:pPr>
      <w:shd w:val="clear" w:color="auto" w:fill="F0F0F0"/>
    </w:pPr>
    <w:rPr>
      <w:b/>
      <w:bCs/>
      <w:color w:val="0058A9"/>
    </w:rPr>
  </w:style>
  <w:style w:type="paragraph" w:customStyle="1" w:styleId="affb">
    <w:name w:val="Заголовок группы контролов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rsid w:val="008B20A4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d">
    <w:name w:val="Заголовок распахивающейся части диалог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e">
    <w:name w:val="Заголовок статьи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Заголовок ЭР (ле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0">
    <w:name w:val="Заголовок ЭР (правое окно)"/>
    <w:basedOn w:val="afff"/>
    <w:next w:val="a"/>
    <w:rsid w:val="008B20A4"/>
    <w:pPr>
      <w:spacing w:after="0"/>
      <w:jc w:val="left"/>
    </w:pPr>
  </w:style>
  <w:style w:type="paragraph" w:customStyle="1" w:styleId="afff1">
    <w:name w:val="Интерактивный заголовок"/>
    <w:basedOn w:val="24"/>
    <w:next w:val="a"/>
    <w:rsid w:val="008B20A4"/>
    <w:rPr>
      <w:u w:val="single"/>
    </w:rPr>
  </w:style>
  <w:style w:type="paragraph" w:customStyle="1" w:styleId="afff2">
    <w:name w:val="Текст информации об изменениях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3">
    <w:name w:val="Информация об изменениях"/>
    <w:basedOn w:val="afff2"/>
    <w:next w:val="a"/>
    <w:rsid w:val="008B20A4"/>
    <w:pPr>
      <w:shd w:val="clear" w:color="auto" w:fill="EAEFED"/>
      <w:spacing w:before="180"/>
      <w:ind w:left="360" w:right="360" w:firstLine="0"/>
    </w:pPr>
  </w:style>
  <w:style w:type="paragraph" w:customStyle="1" w:styleId="afff4">
    <w:name w:val="Текст (справк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мментарий"/>
    <w:basedOn w:val="afff4"/>
    <w:next w:val="a"/>
    <w:rsid w:val="008B20A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6">
    <w:name w:val="Информация об изменениях документа"/>
    <w:basedOn w:val="afff5"/>
    <w:next w:val="a"/>
    <w:rsid w:val="008B20A4"/>
    <w:rPr>
      <w:i/>
      <w:iCs/>
    </w:rPr>
  </w:style>
  <w:style w:type="paragraph" w:customStyle="1" w:styleId="afff7">
    <w:name w:val="Текст (ле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"/>
    <w:rsid w:val="008B20A4"/>
    <w:rPr>
      <w:sz w:val="14"/>
      <w:szCs w:val="14"/>
    </w:rPr>
  </w:style>
  <w:style w:type="paragraph" w:customStyle="1" w:styleId="afff9">
    <w:name w:val="Текст (пра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"/>
    <w:rsid w:val="008B20A4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rsid w:val="008B20A4"/>
    <w:pPr>
      <w:shd w:val="clear" w:color="auto" w:fill="FFDFE0"/>
      <w:jc w:val="left"/>
    </w:pPr>
  </w:style>
  <w:style w:type="paragraph" w:customStyle="1" w:styleId="afffc">
    <w:name w:val="Куда обратиться?"/>
    <w:basedOn w:val="aff6"/>
    <w:next w:val="a"/>
    <w:rsid w:val="008B20A4"/>
  </w:style>
  <w:style w:type="paragraph" w:customStyle="1" w:styleId="afffd">
    <w:name w:val="Моноширинный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Необходимые документы"/>
    <w:basedOn w:val="aff6"/>
    <w:next w:val="a"/>
    <w:rsid w:val="008B20A4"/>
    <w:pPr>
      <w:ind w:firstLine="118"/>
    </w:pPr>
  </w:style>
  <w:style w:type="paragraph" w:customStyle="1" w:styleId="affff">
    <w:name w:val="Нормальный (таблиц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Таблицы (моноширинный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"/>
    <w:rsid w:val="008B20A4"/>
    <w:pPr>
      <w:ind w:left="140"/>
    </w:pPr>
  </w:style>
  <w:style w:type="paragraph" w:customStyle="1" w:styleId="affff2">
    <w:name w:val="Переменная часть"/>
    <w:basedOn w:val="affa"/>
    <w:next w:val="a"/>
    <w:rsid w:val="008B20A4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rsid w:val="008B20A4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2"/>
    <w:next w:val="a"/>
    <w:rsid w:val="008B20A4"/>
    <w:rPr>
      <w:b/>
      <w:bCs/>
    </w:rPr>
  </w:style>
  <w:style w:type="paragraph" w:customStyle="1" w:styleId="affff5">
    <w:name w:val="Подчёркнуный текст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a"/>
    <w:next w:val="a"/>
    <w:rsid w:val="008B20A4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ff6"/>
    <w:next w:val="a"/>
    <w:rsid w:val="008B20A4"/>
  </w:style>
  <w:style w:type="paragraph" w:customStyle="1" w:styleId="affff9">
    <w:name w:val="Примечание."/>
    <w:basedOn w:val="aff6"/>
    <w:next w:val="a"/>
    <w:rsid w:val="008B20A4"/>
  </w:style>
  <w:style w:type="paragraph" w:customStyle="1" w:styleId="affffa">
    <w:name w:val="Словарная статья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Ссылка на официальную публикацию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Текст в таблице"/>
    <w:basedOn w:val="affff"/>
    <w:next w:val="a"/>
    <w:rsid w:val="008B20A4"/>
    <w:pPr>
      <w:ind w:firstLine="500"/>
    </w:pPr>
  </w:style>
  <w:style w:type="paragraph" w:customStyle="1" w:styleId="affffd">
    <w:name w:val="Текст ЭР (см. также)"/>
    <w:basedOn w:val="a"/>
    <w:next w:val="a"/>
    <w:rsid w:val="008B20A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rsid w:val="008B20A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">
    <w:name w:val="Формула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Центрированный (таблица)"/>
    <w:basedOn w:val="affff"/>
    <w:next w:val="a"/>
    <w:rsid w:val="008B2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8B2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8B20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annotation reference"/>
    <w:semiHidden/>
    <w:unhideWhenUsed/>
    <w:rsid w:val="008B20A4"/>
    <w:rPr>
      <w:rFonts w:ascii="Times New Roman" w:hAnsi="Times New Roman" w:cs="Times New Roman" w:hint="default"/>
      <w:sz w:val="16"/>
    </w:rPr>
  </w:style>
  <w:style w:type="character" w:styleId="afffff2">
    <w:name w:val="page number"/>
    <w:semiHidden/>
    <w:unhideWhenUsed/>
    <w:rsid w:val="008B20A4"/>
    <w:rPr>
      <w:rFonts w:ascii="Times New Roman" w:hAnsi="Times New Roman" w:cs="Times New Roman" w:hint="default"/>
    </w:rPr>
  </w:style>
  <w:style w:type="character" w:customStyle="1" w:styleId="afffff3">
    <w:name w:val="Гипертекстовая ссылка"/>
    <w:rsid w:val="008B20A4"/>
    <w:rPr>
      <w:color w:val="106BBE"/>
    </w:rPr>
  </w:style>
  <w:style w:type="character" w:customStyle="1" w:styleId="afffff4">
    <w:name w:val="Активная гипертекстовая ссылка"/>
    <w:rsid w:val="008B20A4"/>
    <w:rPr>
      <w:color w:val="106BBE"/>
      <w:u w:val="single"/>
    </w:rPr>
  </w:style>
  <w:style w:type="character" w:customStyle="1" w:styleId="afffff5">
    <w:name w:val="Выделение для Базового Поиска"/>
    <w:rsid w:val="008B20A4"/>
    <w:rPr>
      <w:b/>
      <w:bCs w:val="0"/>
      <w:color w:val="0058A9"/>
    </w:rPr>
  </w:style>
  <w:style w:type="character" w:customStyle="1" w:styleId="afffff6">
    <w:name w:val="Выделение для Базового Поиска (курсив)"/>
    <w:rsid w:val="008B20A4"/>
    <w:rPr>
      <w:b/>
      <w:bCs w:val="0"/>
      <w:i/>
      <w:iCs w:val="0"/>
      <w:color w:val="0058A9"/>
    </w:rPr>
  </w:style>
  <w:style w:type="character" w:customStyle="1" w:styleId="afffff7">
    <w:name w:val="Заголовок своего сообщения"/>
    <w:rsid w:val="008B20A4"/>
  </w:style>
  <w:style w:type="character" w:customStyle="1" w:styleId="afffff8">
    <w:name w:val="Заголовок чужого сообщения"/>
    <w:rsid w:val="008B20A4"/>
    <w:rPr>
      <w:b/>
      <w:bCs w:val="0"/>
      <w:color w:val="FF0000"/>
    </w:rPr>
  </w:style>
  <w:style w:type="character" w:customStyle="1" w:styleId="afffff9">
    <w:name w:val="Найденные слова"/>
    <w:rsid w:val="008B20A4"/>
    <w:rPr>
      <w:color w:val="26282F"/>
      <w:shd w:val="clear" w:color="auto" w:fill="FFF580"/>
    </w:rPr>
  </w:style>
  <w:style w:type="character" w:customStyle="1" w:styleId="afffffa">
    <w:name w:val="Не вступил в силу"/>
    <w:rsid w:val="008B20A4"/>
    <w:rPr>
      <w:color w:val="000000"/>
      <w:shd w:val="clear" w:color="auto" w:fill="D8EDE8"/>
    </w:rPr>
  </w:style>
  <w:style w:type="character" w:customStyle="1" w:styleId="afffffb">
    <w:name w:val="Продолжение ссылки"/>
    <w:rsid w:val="008B20A4"/>
  </w:style>
  <w:style w:type="character" w:customStyle="1" w:styleId="afffffc">
    <w:name w:val="Сравнение редакций"/>
    <w:rsid w:val="008B20A4"/>
    <w:rPr>
      <w:color w:val="26282F"/>
    </w:rPr>
  </w:style>
  <w:style w:type="character" w:customStyle="1" w:styleId="afffffd">
    <w:name w:val="Утратил силу"/>
    <w:rsid w:val="008B20A4"/>
    <w:rPr>
      <w:strike/>
      <w:color w:val="666600"/>
    </w:rPr>
  </w:style>
  <w:style w:type="character" w:customStyle="1" w:styleId="afffffe">
    <w:name w:val="Цветовое выделение"/>
    <w:rsid w:val="008B20A4"/>
    <w:rPr>
      <w:b/>
      <w:bCs w:val="0"/>
      <w:color w:val="26282F"/>
    </w:rPr>
  </w:style>
  <w:style w:type="character" w:customStyle="1" w:styleId="FontStyle11">
    <w:name w:val="Font Style11"/>
    <w:uiPriority w:val="99"/>
    <w:rsid w:val="008B20A4"/>
    <w:rPr>
      <w:rFonts w:ascii="Times New Roman" w:hAnsi="Times New Roman" w:cs="Times New Roman" w:hint="default"/>
      <w:sz w:val="26"/>
      <w:szCs w:val="26"/>
    </w:rPr>
  </w:style>
  <w:style w:type="table" w:customStyle="1" w:styleId="51">
    <w:name w:val="Сетка таблицы5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8B20A4"/>
  </w:style>
  <w:style w:type="numbering" w:customStyle="1" w:styleId="1110">
    <w:name w:val="Нет списка111"/>
    <w:next w:val="a2"/>
    <w:uiPriority w:val="99"/>
    <w:semiHidden/>
    <w:unhideWhenUsed/>
    <w:rsid w:val="008B20A4"/>
  </w:style>
  <w:style w:type="paragraph" w:customStyle="1" w:styleId="Style1">
    <w:name w:val="Style1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B20A4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20A4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B20A4"/>
    <w:pPr>
      <w:widowControl w:val="0"/>
      <w:autoSpaceDE w:val="0"/>
      <w:autoSpaceDN w:val="0"/>
      <w:adjustRightInd w:val="0"/>
      <w:spacing w:after="0" w:line="266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B20A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B20A4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20A4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B20A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B20A4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B20A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8B20A4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8B20A4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8B20A4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8B20A4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8B20A4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8B20A4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B20A4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rsid w:val="008B20A4"/>
    <w:rPr>
      <w:rFonts w:ascii="Times New Roman" w:hAnsi="Times New Roman" w:cs="Times New Roman" w:hint="default"/>
      <w:b/>
      <w:bCs w:val="0"/>
      <w:i/>
      <w:iCs w:val="0"/>
      <w:sz w:val="32"/>
    </w:rPr>
  </w:style>
  <w:style w:type="character" w:customStyle="1" w:styleId="FontStyle83">
    <w:name w:val="Font Style83"/>
    <w:rsid w:val="008B20A4"/>
    <w:rPr>
      <w:rFonts w:ascii="Times New Roman" w:hAnsi="Times New Roman" w:cs="Times New Roman" w:hint="default"/>
      <w:sz w:val="20"/>
    </w:rPr>
  </w:style>
  <w:style w:type="character" w:customStyle="1" w:styleId="FontStyle84">
    <w:name w:val="Font Style84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87">
    <w:name w:val="Font Style87"/>
    <w:rsid w:val="008B20A4"/>
    <w:rPr>
      <w:rFonts w:ascii="Constantia" w:hAnsi="Constantia" w:hint="default"/>
      <w:i/>
      <w:iCs w:val="0"/>
      <w:spacing w:val="20"/>
      <w:sz w:val="24"/>
    </w:rPr>
  </w:style>
  <w:style w:type="character" w:customStyle="1" w:styleId="FontStyle88">
    <w:name w:val="Font Style88"/>
    <w:rsid w:val="008B20A4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90">
    <w:name w:val="Font Style90"/>
    <w:rsid w:val="008B20A4"/>
    <w:rPr>
      <w:rFonts w:ascii="Constantia" w:hAnsi="Constantia" w:hint="default"/>
      <w:b/>
      <w:bCs w:val="0"/>
      <w:i/>
      <w:iCs w:val="0"/>
      <w:sz w:val="14"/>
    </w:rPr>
  </w:style>
  <w:style w:type="character" w:customStyle="1" w:styleId="FontStyle98">
    <w:name w:val="Font Style98"/>
    <w:rsid w:val="008B20A4"/>
    <w:rPr>
      <w:rFonts w:ascii="Times New Roman" w:hAnsi="Times New Roman" w:cs="Times New Roman" w:hint="default"/>
      <w:sz w:val="20"/>
    </w:rPr>
  </w:style>
  <w:style w:type="character" w:customStyle="1" w:styleId="FontStyle99">
    <w:name w:val="Font Style99"/>
    <w:rsid w:val="008B20A4"/>
    <w:rPr>
      <w:rFonts w:ascii="Times New Roman" w:hAnsi="Times New Roman" w:cs="Times New Roman" w:hint="default"/>
      <w:smallCaps/>
      <w:sz w:val="24"/>
    </w:rPr>
  </w:style>
  <w:style w:type="character" w:customStyle="1" w:styleId="FontStyle103">
    <w:name w:val="Font Style103"/>
    <w:rsid w:val="008B20A4"/>
    <w:rPr>
      <w:rFonts w:ascii="Book Antiqua" w:hAnsi="Book Antiqua" w:hint="default"/>
      <w:b/>
      <w:bCs w:val="0"/>
      <w:sz w:val="16"/>
    </w:rPr>
  </w:style>
  <w:style w:type="character" w:customStyle="1" w:styleId="FontStyle104">
    <w:name w:val="Font Style104"/>
    <w:rsid w:val="008B20A4"/>
    <w:rPr>
      <w:rFonts w:ascii="Times New Roman" w:hAnsi="Times New Roman" w:cs="Times New Roman" w:hint="default"/>
      <w:b/>
      <w:bCs w:val="0"/>
      <w:smallCaps/>
      <w:spacing w:val="60"/>
      <w:sz w:val="20"/>
    </w:rPr>
  </w:style>
  <w:style w:type="character" w:customStyle="1" w:styleId="FontStyle115">
    <w:name w:val="Font Style115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6">
    <w:name w:val="Font Style116"/>
    <w:rsid w:val="008B20A4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rsid w:val="008B20A4"/>
    <w:rPr>
      <w:rFonts w:ascii="Georgia" w:hAnsi="Georgia" w:hint="default"/>
      <w:spacing w:val="30"/>
      <w:sz w:val="20"/>
    </w:rPr>
  </w:style>
  <w:style w:type="character" w:customStyle="1" w:styleId="FontStyle119">
    <w:name w:val="Font Style119"/>
    <w:rsid w:val="008B20A4"/>
    <w:rPr>
      <w:rFonts w:ascii="Times New Roman" w:hAnsi="Times New Roman" w:cs="Times New Roman" w:hint="default"/>
      <w:b/>
      <w:bCs w:val="0"/>
      <w:i/>
      <w:iCs w:val="0"/>
      <w:spacing w:val="40"/>
      <w:sz w:val="20"/>
    </w:rPr>
  </w:style>
  <w:style w:type="character" w:customStyle="1" w:styleId="FontStyle121">
    <w:name w:val="Font Style121"/>
    <w:rsid w:val="008B20A4"/>
    <w:rPr>
      <w:rFonts w:ascii="Times New Roman" w:hAnsi="Times New Roman" w:cs="Times New Roman" w:hint="default"/>
      <w:spacing w:val="20"/>
      <w:sz w:val="24"/>
    </w:rPr>
  </w:style>
  <w:style w:type="character" w:customStyle="1" w:styleId="FontStyle122">
    <w:name w:val="Font Style122"/>
    <w:rsid w:val="008B20A4"/>
    <w:rPr>
      <w:rFonts w:ascii="Times New Roman" w:hAnsi="Times New Roman" w:cs="Times New Roman" w:hint="default"/>
      <w:b/>
      <w:bCs w:val="0"/>
      <w:sz w:val="24"/>
    </w:rPr>
  </w:style>
  <w:style w:type="table" w:customStyle="1" w:styleId="61">
    <w:name w:val="Сетка таблицы6"/>
    <w:basedOn w:val="a1"/>
    <w:next w:val="afc"/>
    <w:uiPriority w:val="59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c"/>
    <w:uiPriority w:val="59"/>
    <w:rsid w:val="008B2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1"/>
    <w:basedOn w:val="a"/>
    <w:rsid w:val="008B20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emf"/><Relationship Id="rId117" Type="http://schemas.openxmlformats.org/officeDocument/2006/relationships/image" Target="media/image110.emf"/><Relationship Id="rId21" Type="http://schemas.openxmlformats.org/officeDocument/2006/relationships/image" Target="media/image16.emf"/><Relationship Id="rId42" Type="http://schemas.openxmlformats.org/officeDocument/2006/relationships/image" Target="media/image36.emf"/><Relationship Id="rId47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63" Type="http://schemas.openxmlformats.org/officeDocument/2006/relationships/image" Target="media/image56.emf"/><Relationship Id="rId68" Type="http://schemas.openxmlformats.org/officeDocument/2006/relationships/image" Target="media/image61.emf"/><Relationship Id="rId84" Type="http://schemas.openxmlformats.org/officeDocument/2006/relationships/image" Target="media/image77.emf"/><Relationship Id="rId89" Type="http://schemas.openxmlformats.org/officeDocument/2006/relationships/image" Target="media/image82.emf"/><Relationship Id="rId112" Type="http://schemas.openxmlformats.org/officeDocument/2006/relationships/image" Target="media/image105.emf"/><Relationship Id="rId133" Type="http://schemas.openxmlformats.org/officeDocument/2006/relationships/image" Target="media/image126.emf"/><Relationship Id="rId138" Type="http://schemas.openxmlformats.org/officeDocument/2006/relationships/image" Target="media/image131.emf"/><Relationship Id="rId154" Type="http://schemas.openxmlformats.org/officeDocument/2006/relationships/image" Target="media/image147.emf"/><Relationship Id="rId159" Type="http://schemas.openxmlformats.org/officeDocument/2006/relationships/image" Target="media/image152.emf"/><Relationship Id="rId16" Type="http://schemas.openxmlformats.org/officeDocument/2006/relationships/image" Target="media/image11.emf"/><Relationship Id="rId107" Type="http://schemas.openxmlformats.org/officeDocument/2006/relationships/image" Target="media/image100.emf"/><Relationship Id="rId11" Type="http://schemas.openxmlformats.org/officeDocument/2006/relationships/image" Target="media/image6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102" Type="http://schemas.openxmlformats.org/officeDocument/2006/relationships/image" Target="media/image95.emf"/><Relationship Id="rId123" Type="http://schemas.openxmlformats.org/officeDocument/2006/relationships/image" Target="media/image116.emf"/><Relationship Id="rId128" Type="http://schemas.openxmlformats.org/officeDocument/2006/relationships/image" Target="media/image121.emf"/><Relationship Id="rId144" Type="http://schemas.openxmlformats.org/officeDocument/2006/relationships/image" Target="media/image137.emf"/><Relationship Id="rId149" Type="http://schemas.openxmlformats.org/officeDocument/2006/relationships/image" Target="media/image142.emf"/><Relationship Id="rId5" Type="http://schemas.openxmlformats.org/officeDocument/2006/relationships/webSettings" Target="webSettings.xml"/><Relationship Id="rId90" Type="http://schemas.openxmlformats.org/officeDocument/2006/relationships/image" Target="media/image83.emf"/><Relationship Id="rId95" Type="http://schemas.openxmlformats.org/officeDocument/2006/relationships/image" Target="media/image88.emf"/><Relationship Id="rId160" Type="http://schemas.openxmlformats.org/officeDocument/2006/relationships/fontTable" Target="fontTable.xml"/><Relationship Id="rId22" Type="http://schemas.openxmlformats.org/officeDocument/2006/relationships/image" Target="media/image17.emf"/><Relationship Id="rId27" Type="http://schemas.openxmlformats.org/officeDocument/2006/relationships/hyperlink" Target="garantF1://70664870.0" TargetMode="External"/><Relationship Id="rId43" Type="http://schemas.openxmlformats.org/officeDocument/2006/relationships/image" Target="media/image37.emf"/><Relationship Id="rId48" Type="http://schemas.openxmlformats.org/officeDocument/2006/relationships/image" Target="media/image41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113" Type="http://schemas.openxmlformats.org/officeDocument/2006/relationships/image" Target="media/image106.emf"/><Relationship Id="rId118" Type="http://schemas.openxmlformats.org/officeDocument/2006/relationships/image" Target="media/image111.emf"/><Relationship Id="rId134" Type="http://schemas.openxmlformats.org/officeDocument/2006/relationships/image" Target="media/image127.emf"/><Relationship Id="rId139" Type="http://schemas.openxmlformats.org/officeDocument/2006/relationships/image" Target="media/image132.emf"/><Relationship Id="rId80" Type="http://schemas.openxmlformats.org/officeDocument/2006/relationships/image" Target="media/image73.emf"/><Relationship Id="rId85" Type="http://schemas.openxmlformats.org/officeDocument/2006/relationships/image" Target="media/image78.emf"/><Relationship Id="rId150" Type="http://schemas.openxmlformats.org/officeDocument/2006/relationships/image" Target="media/image143.emf"/><Relationship Id="rId155" Type="http://schemas.openxmlformats.org/officeDocument/2006/relationships/image" Target="media/image148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59" Type="http://schemas.openxmlformats.org/officeDocument/2006/relationships/image" Target="media/image52.emf"/><Relationship Id="rId103" Type="http://schemas.openxmlformats.org/officeDocument/2006/relationships/image" Target="media/image96.emf"/><Relationship Id="rId108" Type="http://schemas.openxmlformats.org/officeDocument/2006/relationships/image" Target="media/image101.emf"/><Relationship Id="rId124" Type="http://schemas.openxmlformats.org/officeDocument/2006/relationships/image" Target="media/image117.emf"/><Relationship Id="rId129" Type="http://schemas.openxmlformats.org/officeDocument/2006/relationships/image" Target="media/image122.emf"/><Relationship Id="rId20" Type="http://schemas.openxmlformats.org/officeDocument/2006/relationships/image" Target="media/image15.emf"/><Relationship Id="rId41" Type="http://schemas.openxmlformats.org/officeDocument/2006/relationships/image" Target="media/image35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83" Type="http://schemas.openxmlformats.org/officeDocument/2006/relationships/image" Target="media/image76.emf"/><Relationship Id="rId88" Type="http://schemas.openxmlformats.org/officeDocument/2006/relationships/image" Target="media/image81.emf"/><Relationship Id="rId91" Type="http://schemas.openxmlformats.org/officeDocument/2006/relationships/image" Target="media/image84.emf"/><Relationship Id="rId96" Type="http://schemas.openxmlformats.org/officeDocument/2006/relationships/image" Target="media/image89.emf"/><Relationship Id="rId111" Type="http://schemas.openxmlformats.org/officeDocument/2006/relationships/image" Target="media/image104.emf"/><Relationship Id="rId132" Type="http://schemas.openxmlformats.org/officeDocument/2006/relationships/image" Target="media/image125.emf"/><Relationship Id="rId140" Type="http://schemas.openxmlformats.org/officeDocument/2006/relationships/image" Target="media/image133.emf"/><Relationship Id="rId145" Type="http://schemas.openxmlformats.org/officeDocument/2006/relationships/image" Target="media/image138.emf"/><Relationship Id="rId153" Type="http://schemas.openxmlformats.org/officeDocument/2006/relationships/image" Target="media/image146.emf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6" Type="http://schemas.openxmlformats.org/officeDocument/2006/relationships/image" Target="media/image99.emf"/><Relationship Id="rId114" Type="http://schemas.openxmlformats.org/officeDocument/2006/relationships/image" Target="media/image107.emf"/><Relationship Id="rId119" Type="http://schemas.openxmlformats.org/officeDocument/2006/relationships/image" Target="media/image112.emf"/><Relationship Id="rId127" Type="http://schemas.openxmlformats.org/officeDocument/2006/relationships/image" Target="media/image120.emf"/><Relationship Id="rId10" Type="http://schemas.openxmlformats.org/officeDocument/2006/relationships/image" Target="media/image5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81" Type="http://schemas.openxmlformats.org/officeDocument/2006/relationships/image" Target="media/image74.emf"/><Relationship Id="rId86" Type="http://schemas.openxmlformats.org/officeDocument/2006/relationships/image" Target="media/image79.emf"/><Relationship Id="rId94" Type="http://schemas.openxmlformats.org/officeDocument/2006/relationships/image" Target="media/image87.emf"/><Relationship Id="rId99" Type="http://schemas.openxmlformats.org/officeDocument/2006/relationships/image" Target="media/image92.emf"/><Relationship Id="rId101" Type="http://schemas.openxmlformats.org/officeDocument/2006/relationships/image" Target="media/image94.emf"/><Relationship Id="rId122" Type="http://schemas.openxmlformats.org/officeDocument/2006/relationships/image" Target="media/image115.emf"/><Relationship Id="rId130" Type="http://schemas.openxmlformats.org/officeDocument/2006/relationships/image" Target="media/image123.emf"/><Relationship Id="rId135" Type="http://schemas.openxmlformats.org/officeDocument/2006/relationships/image" Target="media/image128.emf"/><Relationship Id="rId143" Type="http://schemas.openxmlformats.org/officeDocument/2006/relationships/image" Target="media/image136.emf"/><Relationship Id="rId148" Type="http://schemas.openxmlformats.org/officeDocument/2006/relationships/image" Target="media/image141.emf"/><Relationship Id="rId151" Type="http://schemas.openxmlformats.org/officeDocument/2006/relationships/image" Target="media/image144.emf"/><Relationship Id="rId156" Type="http://schemas.openxmlformats.org/officeDocument/2006/relationships/image" Target="media/image149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9" Type="http://schemas.openxmlformats.org/officeDocument/2006/relationships/image" Target="media/image33.emf"/><Relationship Id="rId109" Type="http://schemas.openxmlformats.org/officeDocument/2006/relationships/image" Target="media/image102.emf"/><Relationship Id="rId34" Type="http://schemas.openxmlformats.org/officeDocument/2006/relationships/image" Target="media/image28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97" Type="http://schemas.openxmlformats.org/officeDocument/2006/relationships/image" Target="media/image90.emf"/><Relationship Id="rId104" Type="http://schemas.openxmlformats.org/officeDocument/2006/relationships/image" Target="media/image97.emf"/><Relationship Id="rId120" Type="http://schemas.openxmlformats.org/officeDocument/2006/relationships/image" Target="media/image113.emf"/><Relationship Id="rId125" Type="http://schemas.openxmlformats.org/officeDocument/2006/relationships/image" Target="media/image118.emf"/><Relationship Id="rId141" Type="http://schemas.openxmlformats.org/officeDocument/2006/relationships/image" Target="media/image134.emf"/><Relationship Id="rId146" Type="http://schemas.openxmlformats.org/officeDocument/2006/relationships/image" Target="media/image139.emf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92" Type="http://schemas.openxmlformats.org/officeDocument/2006/relationships/image" Target="media/image85.emf"/><Relationship Id="rId2" Type="http://schemas.openxmlformats.org/officeDocument/2006/relationships/numbering" Target="numbering.xml"/><Relationship Id="rId29" Type="http://schemas.openxmlformats.org/officeDocument/2006/relationships/image" Target="media/image23.emf"/><Relationship Id="rId24" Type="http://schemas.openxmlformats.org/officeDocument/2006/relationships/image" Target="media/image19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66" Type="http://schemas.openxmlformats.org/officeDocument/2006/relationships/image" Target="media/image59.emf"/><Relationship Id="rId87" Type="http://schemas.openxmlformats.org/officeDocument/2006/relationships/image" Target="media/image80.emf"/><Relationship Id="rId110" Type="http://schemas.openxmlformats.org/officeDocument/2006/relationships/image" Target="media/image103.emf"/><Relationship Id="rId115" Type="http://schemas.openxmlformats.org/officeDocument/2006/relationships/image" Target="media/image108.emf"/><Relationship Id="rId131" Type="http://schemas.openxmlformats.org/officeDocument/2006/relationships/image" Target="media/image124.emf"/><Relationship Id="rId136" Type="http://schemas.openxmlformats.org/officeDocument/2006/relationships/image" Target="media/image129.emf"/><Relationship Id="rId157" Type="http://schemas.openxmlformats.org/officeDocument/2006/relationships/image" Target="media/image150.emf"/><Relationship Id="rId61" Type="http://schemas.openxmlformats.org/officeDocument/2006/relationships/image" Target="media/image54.emf"/><Relationship Id="rId82" Type="http://schemas.openxmlformats.org/officeDocument/2006/relationships/image" Target="media/image75.emf"/><Relationship Id="rId152" Type="http://schemas.openxmlformats.org/officeDocument/2006/relationships/image" Target="media/image145.emf"/><Relationship Id="rId19" Type="http://schemas.openxmlformats.org/officeDocument/2006/relationships/image" Target="media/image14.emf"/><Relationship Id="rId14" Type="http://schemas.openxmlformats.org/officeDocument/2006/relationships/image" Target="media/image9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56" Type="http://schemas.openxmlformats.org/officeDocument/2006/relationships/image" Target="media/image49.emf"/><Relationship Id="rId77" Type="http://schemas.openxmlformats.org/officeDocument/2006/relationships/image" Target="media/image70.emf"/><Relationship Id="rId100" Type="http://schemas.openxmlformats.org/officeDocument/2006/relationships/image" Target="media/image93.emf"/><Relationship Id="rId105" Type="http://schemas.openxmlformats.org/officeDocument/2006/relationships/image" Target="media/image98.emf"/><Relationship Id="rId126" Type="http://schemas.openxmlformats.org/officeDocument/2006/relationships/image" Target="media/image119.emf"/><Relationship Id="rId147" Type="http://schemas.openxmlformats.org/officeDocument/2006/relationships/image" Target="media/image140.emf"/><Relationship Id="rId8" Type="http://schemas.openxmlformats.org/officeDocument/2006/relationships/image" Target="media/image3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93" Type="http://schemas.openxmlformats.org/officeDocument/2006/relationships/image" Target="media/image86.emf"/><Relationship Id="rId98" Type="http://schemas.openxmlformats.org/officeDocument/2006/relationships/image" Target="media/image91.emf"/><Relationship Id="rId121" Type="http://schemas.openxmlformats.org/officeDocument/2006/relationships/image" Target="media/image114.emf"/><Relationship Id="rId142" Type="http://schemas.openxmlformats.org/officeDocument/2006/relationships/image" Target="media/image135.emf"/><Relationship Id="rId3" Type="http://schemas.openxmlformats.org/officeDocument/2006/relationships/styles" Target="styles.xml"/><Relationship Id="rId25" Type="http://schemas.openxmlformats.org/officeDocument/2006/relationships/image" Target="media/image20.wmf"/><Relationship Id="rId46" Type="http://schemas.openxmlformats.org/officeDocument/2006/relationships/image" Target="media/image40.emf"/><Relationship Id="rId67" Type="http://schemas.openxmlformats.org/officeDocument/2006/relationships/image" Target="media/image60.emf"/><Relationship Id="rId116" Type="http://schemas.openxmlformats.org/officeDocument/2006/relationships/image" Target="media/image109.emf"/><Relationship Id="rId137" Type="http://schemas.openxmlformats.org/officeDocument/2006/relationships/image" Target="media/image130.emf"/><Relationship Id="rId158" Type="http://schemas.openxmlformats.org/officeDocument/2006/relationships/image" Target="media/image151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597F-BEAE-4330-A692-5508E766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6645</Words>
  <Characters>37879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</cp:lastModifiedBy>
  <cp:revision>6</cp:revision>
  <cp:lastPrinted>2024-10-31T07:51:00Z</cp:lastPrinted>
  <dcterms:created xsi:type="dcterms:W3CDTF">2024-10-24T07:28:00Z</dcterms:created>
  <dcterms:modified xsi:type="dcterms:W3CDTF">2024-11-01T04:28:00Z</dcterms:modified>
</cp:coreProperties>
</file>