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23" w:rsidRDefault="00D36423" w:rsidP="00D36423">
      <w:pPr>
        <w:shd w:val="clear" w:color="auto" w:fill="FFFFFF"/>
        <w:ind w:right="-3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6423" w:rsidRDefault="00B87628" w:rsidP="00D36423">
      <w:pPr>
        <w:shd w:val="clear" w:color="auto" w:fill="FFFFFF"/>
        <w:ind w:right="-3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ТОКАРЁ</w:t>
      </w:r>
      <w:r w:rsidR="00D36423">
        <w:rPr>
          <w:sz w:val="28"/>
          <w:szCs w:val="28"/>
        </w:rPr>
        <w:t>ВСКОГО СЕЛЬСОВЕТА НОВИЧИХИНСКОГО РАЙОНА АЛТАЙСКОГО КРАЯ</w:t>
      </w:r>
    </w:p>
    <w:p w:rsidR="00D36423" w:rsidRDefault="00D36423" w:rsidP="00D36423">
      <w:pPr>
        <w:shd w:val="clear" w:color="auto" w:fill="FFFFFF"/>
        <w:spacing w:before="653"/>
        <w:ind w:right="-3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36423" w:rsidRDefault="00371E57" w:rsidP="00D36423">
      <w:pPr>
        <w:shd w:val="clear" w:color="auto" w:fill="FFFFFF"/>
        <w:tabs>
          <w:tab w:val="left" w:pos="7608"/>
        </w:tabs>
        <w:spacing w:before="348"/>
        <w:ind w:right="-33"/>
        <w:rPr>
          <w:sz w:val="28"/>
          <w:szCs w:val="28"/>
        </w:rPr>
      </w:pPr>
      <w:r>
        <w:rPr>
          <w:sz w:val="28"/>
          <w:szCs w:val="28"/>
        </w:rPr>
        <w:t>07</w:t>
      </w:r>
      <w:r w:rsidR="00D36423">
        <w:rPr>
          <w:sz w:val="28"/>
          <w:szCs w:val="28"/>
        </w:rPr>
        <w:t>.11.202</w:t>
      </w:r>
      <w:r w:rsidR="00B87628">
        <w:rPr>
          <w:sz w:val="28"/>
          <w:szCs w:val="28"/>
        </w:rPr>
        <w:t>4</w:t>
      </w:r>
      <w:r w:rsidR="00D36423">
        <w:rPr>
          <w:sz w:val="28"/>
          <w:szCs w:val="28"/>
        </w:rPr>
        <w:tab/>
      </w:r>
      <w:r w:rsidR="00D36423">
        <w:rPr>
          <w:sz w:val="28"/>
          <w:szCs w:val="28"/>
        </w:rPr>
        <w:tab/>
        <w:t>№</w:t>
      </w:r>
      <w:r w:rsidR="00B87628">
        <w:rPr>
          <w:sz w:val="28"/>
          <w:szCs w:val="28"/>
        </w:rPr>
        <w:t xml:space="preserve"> 27</w:t>
      </w:r>
    </w:p>
    <w:p w:rsidR="00D36423" w:rsidRDefault="00D36423" w:rsidP="00D36423">
      <w:pPr>
        <w:shd w:val="clear" w:color="auto" w:fill="FFFFFF"/>
        <w:tabs>
          <w:tab w:val="left" w:pos="7608"/>
        </w:tabs>
        <w:spacing w:before="348"/>
        <w:ind w:right="-33"/>
        <w:jc w:val="center"/>
        <w:rPr>
          <w:sz w:val="28"/>
          <w:szCs w:val="28"/>
        </w:rPr>
      </w:pPr>
      <w:r>
        <w:rPr>
          <w:sz w:val="28"/>
          <w:szCs w:val="28"/>
        </w:rPr>
        <w:t>с. Токар</w:t>
      </w:r>
      <w:r w:rsidR="00B87628">
        <w:rPr>
          <w:sz w:val="28"/>
          <w:szCs w:val="28"/>
        </w:rPr>
        <w:t>ё</w:t>
      </w:r>
      <w:r>
        <w:rPr>
          <w:sz w:val="28"/>
          <w:szCs w:val="28"/>
        </w:rPr>
        <w:t>во</w:t>
      </w:r>
    </w:p>
    <w:p w:rsidR="00D36423" w:rsidRDefault="00D36423" w:rsidP="00D36423">
      <w:pPr>
        <w:jc w:val="both"/>
        <w:rPr>
          <w:sz w:val="28"/>
          <w:szCs w:val="28"/>
        </w:rPr>
      </w:pPr>
    </w:p>
    <w:p w:rsidR="00D36423" w:rsidRDefault="00D36423" w:rsidP="00D36423">
      <w:pPr>
        <w:jc w:val="both"/>
        <w:rPr>
          <w:sz w:val="28"/>
          <w:szCs w:val="28"/>
        </w:rPr>
      </w:pPr>
    </w:p>
    <w:p w:rsidR="00D36423" w:rsidRDefault="00D36423" w:rsidP="00DC1A60">
      <w:pPr>
        <w:pStyle w:val="a4"/>
        <w:ind w:right="5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основных направлениях бюджетной и налоговой политики на 202</w:t>
      </w:r>
      <w:r w:rsidR="00B8762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</w:t>
      </w:r>
      <w:r w:rsidR="00DC1A60">
        <w:rPr>
          <w:b w:val="0"/>
          <w:sz w:val="28"/>
          <w:szCs w:val="28"/>
        </w:rPr>
        <w:t xml:space="preserve"> и плановый период 2026 и 2027 годов.</w:t>
      </w:r>
    </w:p>
    <w:p w:rsidR="00DC1A60" w:rsidRDefault="00DC1A60" w:rsidP="00DC1A60">
      <w:pPr>
        <w:pStyle w:val="a4"/>
        <w:ind w:right="5669"/>
        <w:jc w:val="both"/>
        <w:rPr>
          <w:b w:val="0"/>
          <w:sz w:val="28"/>
          <w:szCs w:val="28"/>
        </w:rPr>
      </w:pPr>
    </w:p>
    <w:p w:rsidR="00D36423" w:rsidRDefault="00D36423" w:rsidP="00D36423">
      <w:pPr>
        <w:pStyle w:val="a4"/>
        <w:ind w:firstLine="567"/>
        <w:jc w:val="both"/>
        <w:rPr>
          <w:b w:val="0"/>
          <w:sz w:val="28"/>
          <w:szCs w:val="28"/>
        </w:rPr>
      </w:pPr>
    </w:p>
    <w:p w:rsidR="00D36423" w:rsidRDefault="00D36423" w:rsidP="00D36423">
      <w:pPr>
        <w:pStyle w:val="a4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 соответствии</w:t>
      </w:r>
      <w:r>
        <w:rPr>
          <w:rStyle w:val="a6"/>
          <w:sz w:val="28"/>
          <w:szCs w:val="28"/>
        </w:rPr>
        <w:t xml:space="preserve"> со статьей 172  Бюджетного кодекса Российской Федерации, </w:t>
      </w:r>
      <w:r>
        <w:rPr>
          <w:b w:val="0"/>
          <w:sz w:val="28"/>
          <w:szCs w:val="28"/>
        </w:rPr>
        <w:t xml:space="preserve">Решением Собрания депутатов Токаревского сельсовета от 29.12.2020 № 26 «Об утверждении Положения о бюджетном процессе и финансовом контроле в муниципальном образовании </w:t>
      </w:r>
      <w:r w:rsidR="00987E43">
        <w:rPr>
          <w:b w:val="0"/>
          <w:sz w:val="28"/>
          <w:szCs w:val="28"/>
        </w:rPr>
        <w:t>сельское поселение Токарё</w:t>
      </w:r>
      <w:r>
        <w:rPr>
          <w:b w:val="0"/>
          <w:sz w:val="28"/>
          <w:szCs w:val="28"/>
        </w:rPr>
        <w:t>вский сельсовет Новичихинского района Алтайского края», ПОСТАНОВЛЯЮ:</w:t>
      </w:r>
    </w:p>
    <w:p w:rsidR="00D36423" w:rsidRDefault="00D36423" w:rsidP="00D36423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Утвердить прилагаемые основные направления бюджетной и налогов</w:t>
      </w:r>
      <w:r w:rsidR="00B87628">
        <w:rPr>
          <w:b w:val="0"/>
          <w:sz w:val="28"/>
          <w:szCs w:val="28"/>
        </w:rPr>
        <w:t>ой политики Администрации Токарё</w:t>
      </w:r>
      <w:r>
        <w:rPr>
          <w:b w:val="0"/>
          <w:sz w:val="28"/>
          <w:szCs w:val="28"/>
        </w:rPr>
        <w:t>вского сельсовета</w:t>
      </w:r>
      <w:r>
        <w:rPr>
          <w:rStyle w:val="a6"/>
          <w:sz w:val="28"/>
          <w:szCs w:val="28"/>
        </w:rPr>
        <w:t xml:space="preserve"> на 202</w:t>
      </w:r>
      <w:r w:rsidR="00B87628">
        <w:rPr>
          <w:rStyle w:val="a6"/>
          <w:sz w:val="28"/>
          <w:szCs w:val="28"/>
        </w:rPr>
        <w:t>5</w:t>
      </w:r>
      <w:r>
        <w:rPr>
          <w:rStyle w:val="a6"/>
          <w:sz w:val="28"/>
          <w:szCs w:val="28"/>
        </w:rPr>
        <w:t xml:space="preserve"> год</w:t>
      </w:r>
      <w:r w:rsidR="00DC1A60">
        <w:rPr>
          <w:b w:val="0"/>
          <w:sz w:val="28"/>
          <w:szCs w:val="28"/>
        </w:rPr>
        <w:t xml:space="preserve"> и плановый период 2026 и 2027 годов.</w:t>
      </w:r>
    </w:p>
    <w:p w:rsidR="00D36423" w:rsidRDefault="00D36423" w:rsidP="00D36423">
      <w:pPr>
        <w:pStyle w:val="a4"/>
        <w:jc w:val="both"/>
        <w:rPr>
          <w:rStyle w:val="a6"/>
          <w:bCs/>
        </w:rPr>
      </w:pPr>
      <w:r>
        <w:rPr>
          <w:b w:val="0"/>
          <w:sz w:val="28"/>
          <w:szCs w:val="28"/>
        </w:rPr>
        <w:tab/>
        <w:t xml:space="preserve">2. </w:t>
      </w:r>
      <w:r>
        <w:rPr>
          <w:rStyle w:val="a6"/>
          <w:sz w:val="28"/>
          <w:szCs w:val="28"/>
        </w:rPr>
        <w:t>Контроль над исполнением настоящего постановления оставляю за собой.</w:t>
      </w: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Глава сельсовета </w:t>
      </w:r>
      <w:r>
        <w:rPr>
          <w:rStyle w:val="a6"/>
          <w:sz w:val="28"/>
          <w:szCs w:val="28"/>
        </w:rPr>
        <w:tab/>
      </w:r>
      <w:r>
        <w:rPr>
          <w:rStyle w:val="a6"/>
          <w:sz w:val="28"/>
          <w:szCs w:val="28"/>
        </w:rPr>
        <w:tab/>
      </w:r>
      <w:r>
        <w:rPr>
          <w:rStyle w:val="a6"/>
          <w:sz w:val="28"/>
          <w:szCs w:val="28"/>
        </w:rPr>
        <w:tab/>
      </w:r>
      <w:r>
        <w:rPr>
          <w:rStyle w:val="a6"/>
          <w:sz w:val="28"/>
          <w:szCs w:val="28"/>
        </w:rPr>
        <w:tab/>
      </w:r>
      <w:r>
        <w:rPr>
          <w:rStyle w:val="a6"/>
          <w:sz w:val="28"/>
          <w:szCs w:val="28"/>
        </w:rPr>
        <w:tab/>
      </w:r>
      <w:r>
        <w:rPr>
          <w:rStyle w:val="a6"/>
          <w:sz w:val="28"/>
          <w:szCs w:val="28"/>
        </w:rPr>
        <w:tab/>
      </w:r>
      <w:r>
        <w:rPr>
          <w:rStyle w:val="a6"/>
          <w:sz w:val="28"/>
          <w:szCs w:val="28"/>
        </w:rPr>
        <w:tab/>
        <w:t xml:space="preserve"> Я.Н. </w:t>
      </w:r>
      <w:proofErr w:type="spellStart"/>
      <w:r>
        <w:rPr>
          <w:rStyle w:val="a6"/>
          <w:sz w:val="28"/>
          <w:szCs w:val="28"/>
        </w:rPr>
        <w:t>Волошенко</w:t>
      </w:r>
      <w:proofErr w:type="spellEnd"/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874E64" w:rsidRPr="0057405A" w:rsidRDefault="0055178A" w:rsidP="00874E64">
      <w:pPr>
        <w:pStyle w:val="2"/>
        <w:ind w:left="5245" w:firstLine="0"/>
      </w:pPr>
      <w:r>
        <w:rPr>
          <w:rStyle w:val="a6"/>
          <w:bCs w:val="0"/>
        </w:rPr>
        <w:br w:type="page"/>
      </w:r>
      <w:r w:rsidR="00874E64" w:rsidRPr="0057405A">
        <w:lastRenderedPageBreak/>
        <w:t>УТВЕРЖДЕН</w:t>
      </w:r>
      <w:bookmarkStart w:id="0" w:name="_GoBack"/>
      <w:bookmarkEnd w:id="0"/>
      <w:r w:rsidR="00874E64" w:rsidRPr="0057405A">
        <w:t>Ы</w:t>
      </w:r>
    </w:p>
    <w:p w:rsidR="00874E64" w:rsidRPr="0057405A" w:rsidRDefault="00874E64" w:rsidP="00874E64">
      <w:pPr>
        <w:pStyle w:val="2"/>
        <w:ind w:left="5245" w:firstLine="0"/>
      </w:pPr>
      <w:r w:rsidRPr="0057405A">
        <w:t xml:space="preserve">постановлением Администрации </w:t>
      </w:r>
      <w:r>
        <w:t xml:space="preserve">Токаревского сельсовета Новичихинского района Алтайского края </w:t>
      </w:r>
      <w:r w:rsidRPr="0057405A">
        <w:t>№</w:t>
      </w:r>
      <w:r>
        <w:t xml:space="preserve"> 27</w:t>
      </w:r>
      <w:r w:rsidRPr="0057405A">
        <w:br/>
        <w:t xml:space="preserve">от </w:t>
      </w:r>
      <w:r>
        <w:t>07</w:t>
      </w:r>
      <w:r w:rsidRPr="0057405A">
        <w:t>.11.2024 г.</w:t>
      </w:r>
    </w:p>
    <w:p w:rsidR="00874E64" w:rsidRPr="0057405A" w:rsidRDefault="00874E64" w:rsidP="00874E64">
      <w:pPr>
        <w:pStyle w:val="2"/>
        <w:spacing w:line="276" w:lineRule="auto"/>
        <w:ind w:firstLine="0"/>
        <w:jc w:val="center"/>
        <w:rPr>
          <w:b/>
        </w:rPr>
      </w:pPr>
    </w:p>
    <w:p w:rsidR="00874E64" w:rsidRPr="0057405A" w:rsidRDefault="00874E64" w:rsidP="00874E64">
      <w:pPr>
        <w:jc w:val="center"/>
        <w:rPr>
          <w:sz w:val="28"/>
          <w:szCs w:val="28"/>
        </w:rPr>
      </w:pPr>
      <w:r w:rsidRPr="0057405A">
        <w:rPr>
          <w:sz w:val="28"/>
          <w:szCs w:val="28"/>
        </w:rPr>
        <w:t>Основные направления бюджетной и налоговой политики</w:t>
      </w:r>
    </w:p>
    <w:p w:rsidR="00874E64" w:rsidRPr="0057405A" w:rsidRDefault="00874E64" w:rsidP="00874E6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Токаревского сельсовета Новичихинского района</w:t>
      </w:r>
      <w:r w:rsidRPr="0057405A">
        <w:rPr>
          <w:sz w:val="28"/>
          <w:szCs w:val="28"/>
        </w:rPr>
        <w:t xml:space="preserve"> на 2025 год и плановый период 2026 и 2027 годов</w:t>
      </w:r>
    </w:p>
    <w:p w:rsidR="00874E64" w:rsidRPr="0057405A" w:rsidRDefault="00874E64" w:rsidP="00874E64">
      <w:pPr>
        <w:jc w:val="both"/>
        <w:rPr>
          <w:b/>
          <w:sz w:val="28"/>
          <w:szCs w:val="28"/>
        </w:rPr>
      </w:pPr>
    </w:p>
    <w:p w:rsidR="00874E64" w:rsidRPr="0057405A" w:rsidRDefault="00874E64" w:rsidP="00874E64">
      <w:pPr>
        <w:jc w:val="center"/>
        <w:rPr>
          <w:sz w:val="28"/>
          <w:szCs w:val="28"/>
        </w:rPr>
      </w:pPr>
      <w:r w:rsidRPr="0057405A">
        <w:rPr>
          <w:sz w:val="28"/>
          <w:szCs w:val="28"/>
        </w:rPr>
        <w:t>1. Общие положения</w:t>
      </w:r>
    </w:p>
    <w:p w:rsidR="00874E64" w:rsidRPr="0057405A" w:rsidRDefault="00874E64" w:rsidP="00874E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74E64" w:rsidRPr="0057405A" w:rsidRDefault="00874E64" w:rsidP="00874E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7405A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 xml:space="preserve">Администрации Токаревского сельсовета Новичихинского </w:t>
      </w:r>
      <w:proofErr w:type="spellStart"/>
      <w:r>
        <w:rPr>
          <w:sz w:val="28"/>
          <w:szCs w:val="28"/>
        </w:rPr>
        <w:t>района</w:t>
      </w:r>
      <w:r w:rsidRPr="0057405A">
        <w:rPr>
          <w:sz w:val="28"/>
          <w:szCs w:val="28"/>
        </w:rPr>
        <w:t>на</w:t>
      </w:r>
      <w:proofErr w:type="spellEnd"/>
      <w:r w:rsidRPr="0057405A">
        <w:rPr>
          <w:sz w:val="28"/>
          <w:szCs w:val="28"/>
        </w:rPr>
        <w:t xml:space="preserve"> 2025 год и плановый период 2026 и 2027 годов разработаны в соответствии с основными направлениями бюджетной и налоговой политики Алтайского края на 2025 год и на плановый период 2026 и 2027 годов, с учетом положений Указа Президента Российской Федерации от 07.05.2024 № 309 «О национальных целях развития Российской Федерации на</w:t>
      </w:r>
      <w:proofErr w:type="gramEnd"/>
      <w:r w:rsidRPr="0057405A">
        <w:rPr>
          <w:sz w:val="28"/>
          <w:szCs w:val="28"/>
        </w:rPr>
        <w:t xml:space="preserve"> период до 2030 года и на перспективу до 2036 года», Послания Президента Российской Федерации Федеральному Собранию Российской Федерации от 29.02.2024, перечня инициатив социально-экономического развития Российской Федерации до 2030 года, плана первоочередных действий по обеспечению развития российской экономики в условиях внешнего </w:t>
      </w:r>
      <w:proofErr w:type="spellStart"/>
      <w:r w:rsidRPr="0057405A">
        <w:rPr>
          <w:sz w:val="28"/>
          <w:szCs w:val="28"/>
        </w:rPr>
        <w:t>санкционного</w:t>
      </w:r>
      <w:proofErr w:type="spellEnd"/>
      <w:r w:rsidRPr="0057405A">
        <w:rPr>
          <w:sz w:val="28"/>
          <w:szCs w:val="28"/>
        </w:rPr>
        <w:t xml:space="preserve"> давления.</w:t>
      </w:r>
    </w:p>
    <w:p w:rsidR="00874E64" w:rsidRPr="0057405A" w:rsidRDefault="00874E64" w:rsidP="00874E6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AFAFA"/>
        </w:rPr>
      </w:pPr>
      <w:proofErr w:type="gramStart"/>
      <w:r w:rsidRPr="0057405A">
        <w:rPr>
          <w:color w:val="000000"/>
          <w:sz w:val="28"/>
          <w:szCs w:val="28"/>
          <w:shd w:val="clear" w:color="auto" w:fill="FAFAFA"/>
        </w:rPr>
        <w:t>Целями бюджетной и налоговой политики определены: безусловное достижение целевых показателей, определенных муниципальными программами, реализация первоочередных мероприятий по обеспечению устойчивого развития и социальной стабильности, реализация мероприятий, утвержденных индивидуальной программой социально-экономического развития Алтайского края, способствующих повышению уровня и качества жизни населения, поддержке реального сектора экономики, стимулированию инвестиционной активности, обеспечению устойчивого развития бюджетной системы,</w:t>
      </w:r>
      <w:r>
        <w:rPr>
          <w:color w:val="000000"/>
          <w:sz w:val="28"/>
          <w:szCs w:val="28"/>
          <w:shd w:val="clear" w:color="auto" w:fill="FAFAFA"/>
        </w:rPr>
        <w:t xml:space="preserve"> </w:t>
      </w:r>
      <w:r w:rsidRPr="0057405A">
        <w:rPr>
          <w:color w:val="000000"/>
          <w:sz w:val="28"/>
          <w:szCs w:val="28"/>
          <w:shd w:val="clear" w:color="auto" w:fill="FAFAFA"/>
        </w:rPr>
        <w:t>основные направления налоговой политики будут сосредоточены на стабильном налоговом</w:t>
      </w:r>
      <w:proofErr w:type="gramEnd"/>
      <w:r w:rsidRPr="0057405A">
        <w:rPr>
          <w:color w:val="000000"/>
          <w:sz w:val="28"/>
          <w:szCs w:val="28"/>
          <w:shd w:val="clear" w:color="auto" w:fill="FAFAFA"/>
        </w:rPr>
        <w:t xml:space="preserve"> </w:t>
      </w:r>
      <w:proofErr w:type="gramStart"/>
      <w:r w:rsidRPr="0057405A">
        <w:rPr>
          <w:color w:val="000000"/>
          <w:sz w:val="28"/>
          <w:szCs w:val="28"/>
          <w:shd w:val="clear" w:color="auto" w:fill="FAFAFA"/>
        </w:rPr>
        <w:t>законодательстве</w:t>
      </w:r>
      <w:proofErr w:type="gramEnd"/>
      <w:r w:rsidRPr="0057405A">
        <w:rPr>
          <w:color w:val="000000"/>
          <w:sz w:val="28"/>
          <w:szCs w:val="28"/>
          <w:shd w:val="clear" w:color="auto" w:fill="FAFAFA"/>
        </w:rPr>
        <w:t>, сбалансированности, устойчивости и увеличении налогового потенциала для формирования бюджета.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proofErr w:type="gramStart"/>
      <w:r w:rsidRPr="0057405A">
        <w:rPr>
          <w:sz w:val="28"/>
          <w:szCs w:val="28"/>
        </w:rPr>
        <w:t>Ключевыми задачами бюджетной и налоговой политики определены:</w:t>
      </w:r>
      <w:proofErr w:type="gramEnd"/>
    </w:p>
    <w:p w:rsidR="00874E64" w:rsidRPr="0057405A" w:rsidRDefault="00874E64" w:rsidP="00874E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405A">
        <w:rPr>
          <w:color w:val="000000"/>
          <w:sz w:val="28"/>
          <w:szCs w:val="28"/>
        </w:rPr>
        <w:t xml:space="preserve">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</w:t>
      </w:r>
      <w:proofErr w:type="spellStart"/>
      <w:r w:rsidRPr="0057405A">
        <w:rPr>
          <w:color w:val="000000"/>
          <w:sz w:val="28"/>
          <w:szCs w:val="28"/>
        </w:rPr>
        <w:t>санкционного</w:t>
      </w:r>
      <w:proofErr w:type="spellEnd"/>
      <w:r w:rsidRPr="0057405A">
        <w:rPr>
          <w:color w:val="000000"/>
          <w:sz w:val="28"/>
          <w:szCs w:val="28"/>
        </w:rPr>
        <w:t xml:space="preserve"> давления и последствий пандемии;</w:t>
      </w:r>
    </w:p>
    <w:p w:rsidR="00874E64" w:rsidRPr="0057405A" w:rsidRDefault="00874E64" w:rsidP="00874E6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874E64" w:rsidRPr="0057405A" w:rsidRDefault="00874E64" w:rsidP="00874E6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lastRenderedPageBreak/>
        <w:t>сохранение стабильности налоговой нагрузки и полноты выявления плательщиков;</w:t>
      </w:r>
    </w:p>
    <w:p w:rsidR="00874E64" w:rsidRPr="0057405A" w:rsidRDefault="00874E64" w:rsidP="00874E6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 w:rsidRPr="0057405A"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района, в том числе в 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874E64" w:rsidRPr="0057405A" w:rsidRDefault="00874E64" w:rsidP="00874E6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874E64" w:rsidRPr="0057405A" w:rsidRDefault="00874E64" w:rsidP="00874E6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t>реализация программно-целевого принципа формирования местного бюджета;</w:t>
      </w:r>
    </w:p>
    <w:p w:rsidR="00874E64" w:rsidRPr="0057405A" w:rsidRDefault="00874E64" w:rsidP="00874E6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t>повышение качества взаимодействия между органами местного самоуправления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874E64" w:rsidRPr="0057405A" w:rsidRDefault="00874E64" w:rsidP="00874E6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874E64" w:rsidRPr="0057405A" w:rsidRDefault="00874E64" w:rsidP="00874E6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05A">
        <w:rPr>
          <w:rFonts w:ascii="Times New Roman" w:hAnsi="Times New Roman"/>
          <w:sz w:val="28"/>
          <w:szCs w:val="28"/>
        </w:rPr>
        <w:t xml:space="preserve">соблюдение открытости и прозрачности бюджетного процесса, финансовой грамотности граждан, поддержки и </w:t>
      </w:r>
      <w:proofErr w:type="gramStart"/>
      <w:r w:rsidRPr="0057405A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57405A">
        <w:rPr>
          <w:rFonts w:ascii="Times New Roman" w:hAnsi="Times New Roman"/>
          <w:sz w:val="28"/>
          <w:szCs w:val="28"/>
        </w:rPr>
        <w:t xml:space="preserve"> общедоступных информационно-аналитических ресурсов.</w:t>
      </w:r>
    </w:p>
    <w:p w:rsidR="00874E64" w:rsidRPr="0057405A" w:rsidRDefault="00874E64" w:rsidP="00874E6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4E64" w:rsidRPr="0057405A" w:rsidRDefault="00874E64" w:rsidP="00874E64">
      <w:pPr>
        <w:pStyle w:val="a3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57405A">
        <w:rPr>
          <w:sz w:val="28"/>
          <w:szCs w:val="28"/>
        </w:rPr>
        <w:t>Основные направления налоговой политики</w:t>
      </w:r>
    </w:p>
    <w:p w:rsidR="00874E64" w:rsidRPr="0057405A" w:rsidRDefault="00874E64" w:rsidP="00874E6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4E64" w:rsidRPr="0057405A" w:rsidRDefault="00874E64" w:rsidP="00874E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05A">
        <w:rPr>
          <w:color w:val="000000"/>
          <w:sz w:val="28"/>
          <w:szCs w:val="28"/>
        </w:rPr>
        <w:t xml:space="preserve">Основные направления налоговой политики на 2025год плановый период 2026 и 2027 годов сформированы в </w:t>
      </w:r>
      <w:proofErr w:type="spellStart"/>
      <w:r w:rsidRPr="0057405A">
        <w:rPr>
          <w:color w:val="000000"/>
          <w:sz w:val="28"/>
          <w:szCs w:val="28"/>
        </w:rPr>
        <w:t>соответствиис</w:t>
      </w:r>
      <w:proofErr w:type="spellEnd"/>
      <w:r w:rsidRPr="0057405A">
        <w:rPr>
          <w:color w:val="000000"/>
          <w:sz w:val="28"/>
          <w:szCs w:val="28"/>
        </w:rPr>
        <w:t xml:space="preserve"> основными направлениями налоговой политики Российской Федерации, Алтайского края на 2025 год и плановый период 2026 и 2027 </w:t>
      </w:r>
      <w:proofErr w:type="spellStart"/>
      <w:r w:rsidRPr="0057405A">
        <w:rPr>
          <w:color w:val="000000"/>
          <w:sz w:val="28"/>
          <w:szCs w:val="28"/>
        </w:rPr>
        <w:t>годов</w:t>
      </w:r>
      <w:proofErr w:type="gramStart"/>
      <w:r w:rsidRPr="0057405A">
        <w:rPr>
          <w:color w:val="000000"/>
          <w:sz w:val="28"/>
          <w:szCs w:val="28"/>
        </w:rPr>
        <w:t>.</w:t>
      </w:r>
      <w:r w:rsidRPr="0057405A">
        <w:rPr>
          <w:rFonts w:ascii="PT Astra Serif" w:hAnsi="PT Astra Serif"/>
          <w:sz w:val="28"/>
          <w:szCs w:val="28"/>
        </w:rPr>
        <w:t>В</w:t>
      </w:r>
      <w:proofErr w:type="spellEnd"/>
      <w:proofErr w:type="gramEnd"/>
      <w:r w:rsidRPr="0057405A">
        <w:rPr>
          <w:rFonts w:ascii="PT Astra Serif" w:hAnsi="PT Astra Serif"/>
          <w:sz w:val="28"/>
          <w:szCs w:val="28"/>
        </w:rPr>
        <w:t xml:space="preserve"> основу налоговой политики положены стратегические цели развития страны и региона, концепции социально-экономического развития Алтайского края.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proofErr w:type="gramStart"/>
      <w:r w:rsidRPr="0057405A">
        <w:rPr>
          <w:sz w:val="28"/>
          <w:szCs w:val="28"/>
        </w:rPr>
        <w:t>Налоговая политика направлена на пересмотр основных параметров налоговой системы и на увеличение доходов бюджетной системы Российской Федерации для решения масштабных общенациональных задач в социальной и в экономической сферах.</w:t>
      </w:r>
      <w:proofErr w:type="gramEnd"/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Предполагается комплексное системное изменение в части налогообложения корпоративных и личных доходов на базе принципа справедливости и эффективности перераспределения поступлений между различными слоями населения и секторами экономики.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В трехлетней перспективе будет продолжена работа по укреплению и развитию налогового потенциала бюджета края за счет наращивания стабильных доходных источников и мобилизации в бюджет имеющихся резервов с учетом изменений, внесенных в Налоговый кодекс Российской Федерации. 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В налоговой политике учтены следующие изменения федерального и регионального законодательства: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lastRenderedPageBreak/>
        <w:t>увеличение ставки налога на прибыль с 20% до 25% в части федерального бюджета, что позволит с 1 января 2025 года отказаться от курсовых экспортных пошлин;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увеличение с 1,5 до 2 повышающего коэффициента по расходам на НИОКР при исчислении налога на прибыль;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увеличение с 2,10 до 2,30 регионального коэффициента, отражающего региональные особенности рынка труда на территории Алтайского края, для исчисления размера фиксированного авансового платежа по налогу на доходы физических лиц, рост к 2024 году – 109%;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введение многоступенчатой прогрессивной шкалы налога на доходы физических лиц в зависимости от величины дохода, и как следствие внесение изменений в закон Алтайского края от 31.08.2005 № 62-ЗС «О нормативах отчислений от федеральных и региональных налогов и сборов, налогов, предусмотренных специальными налоговыми режимами, и неналоговых доходов». Вместо двух появляется пять градаций годового дохода и пять ставок. Налоговые базы в отношении отдельных доходов (от продажи имущества, дивидендов, участников СВО и т.д.) определяются отдельно, и для них остается двухступенчатая шкала налогообложения;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увеличение стандартных вычетов по налогу на доходы физических лиц на второго и третьего ребенка – с 1400 до 2800 рублей и с 3000 до 6000 рублей соответственно и увеличение совокупного дохода для применения </w:t>
      </w:r>
      <w:proofErr w:type="spellStart"/>
      <w:r w:rsidRPr="0057405A">
        <w:rPr>
          <w:sz w:val="28"/>
          <w:szCs w:val="28"/>
        </w:rPr>
        <w:t>вычетовс</w:t>
      </w:r>
      <w:proofErr w:type="spellEnd"/>
      <w:r w:rsidRPr="0057405A">
        <w:rPr>
          <w:sz w:val="28"/>
          <w:szCs w:val="28"/>
        </w:rPr>
        <w:t xml:space="preserve"> 350 тыс. рублей до 450 тыс. рублей;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введение вычета в размере 18 тыс. рублей за налоговый период для лиц, выполнивших нормативы испытаний (тестов) комплекса «Готов к </w:t>
      </w:r>
      <w:proofErr w:type="spellStart"/>
      <w:r w:rsidRPr="0057405A">
        <w:rPr>
          <w:sz w:val="28"/>
          <w:szCs w:val="28"/>
        </w:rPr>
        <w:t>трудуи</w:t>
      </w:r>
      <w:proofErr w:type="spellEnd"/>
      <w:r w:rsidRPr="0057405A">
        <w:rPr>
          <w:sz w:val="28"/>
          <w:szCs w:val="28"/>
        </w:rPr>
        <w:t xml:space="preserve"> обороне», и награжденных знаком отличия (подтвердивших полученный знак отличия). Указанный вычет предоставляется за налоговый </w:t>
      </w:r>
      <w:proofErr w:type="spellStart"/>
      <w:r w:rsidRPr="0057405A">
        <w:rPr>
          <w:sz w:val="28"/>
          <w:szCs w:val="28"/>
        </w:rPr>
        <w:t>период</w:t>
      </w:r>
      <w:proofErr w:type="gramStart"/>
      <w:r w:rsidRPr="0057405A">
        <w:rPr>
          <w:sz w:val="28"/>
          <w:szCs w:val="28"/>
        </w:rPr>
        <w:t>,в</w:t>
      </w:r>
      <w:proofErr w:type="spellEnd"/>
      <w:proofErr w:type="gramEnd"/>
      <w:r w:rsidRPr="0057405A">
        <w:rPr>
          <w:sz w:val="28"/>
          <w:szCs w:val="28"/>
        </w:rPr>
        <w:t xml:space="preserve"> котором произошло награждение соответствующим знаком отличия или его подтверждение, при условии прохождения налогоплательщиком диспансеризации в соответствующем календарном году;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установление ежегодной выплаты «</w:t>
      </w:r>
      <w:proofErr w:type="spellStart"/>
      <w:r w:rsidRPr="0057405A">
        <w:rPr>
          <w:sz w:val="28"/>
          <w:szCs w:val="28"/>
        </w:rPr>
        <w:t>кешбэк</w:t>
      </w:r>
      <w:proofErr w:type="spellEnd"/>
      <w:r w:rsidRPr="0057405A">
        <w:rPr>
          <w:sz w:val="28"/>
          <w:szCs w:val="28"/>
        </w:rPr>
        <w:t xml:space="preserve">» работающим родителям, имеющих двух и более детей, в целях компенсации части уплаченного налога на доходы физических лиц (ежегодная выплата выплачивается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Федерации; определяется как разница между налогом, уплаченным за налоговый период, и налогом, рассчитанным по ставке 6%). </w:t>
      </w:r>
      <w:proofErr w:type="gramStart"/>
      <w:r w:rsidRPr="0057405A">
        <w:rPr>
          <w:sz w:val="28"/>
          <w:szCs w:val="28"/>
        </w:rPr>
        <w:t xml:space="preserve">Выплата будет осуществляться Социальным фондом России за счет средств федерального бюджета; </w:t>
      </w:r>
      <w:proofErr w:type="gramEnd"/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индексация ставок по всем видам подакцизной продукции на 2025-2027 годы;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увеличение максимальных порогов для использования специального налогового режима упрощенная система налогообложения: численность сотрудников с 100 до 130 человек, годовой доход </w:t>
      </w:r>
      <w:proofErr w:type="spellStart"/>
      <w:r w:rsidRPr="0057405A">
        <w:rPr>
          <w:sz w:val="28"/>
          <w:szCs w:val="28"/>
        </w:rPr>
        <w:t>c</w:t>
      </w:r>
      <w:proofErr w:type="spellEnd"/>
      <w:r w:rsidRPr="0057405A">
        <w:rPr>
          <w:sz w:val="28"/>
          <w:szCs w:val="28"/>
        </w:rPr>
        <w:t xml:space="preserve"> 200 до 450 млн. рублей, остаточная стоимость основных средств с 150 до 200 млн. рублей; 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признание налогоплательщиков с годовым доходом более 60 млн. рублей, применяющих упрощенную систему налогообложения, </w:t>
      </w:r>
      <w:r w:rsidRPr="0057405A">
        <w:rPr>
          <w:sz w:val="28"/>
          <w:szCs w:val="28"/>
        </w:rPr>
        <w:lastRenderedPageBreak/>
        <w:t>плательщиками НДС. При этом налогоплательщику предоставляется альтернатива: выбрать общий режим (обычные ставки НДС со всеми вычетами) или вариант без права на вычеты (ставку НДС 5% при доходах от 60 млн. до 250 млн. рублей в год и 7% при доходах от 250 млн. до 450 млн. рублей в год);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отмена повышенных ставок упрощенной системы налогообложения:8% - для объекта «доходы» и 20% - для объекта «доходы минус расходы» (останутся 2 базовые ставки: 6% и 15%);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перенос срока уплаты по патентной системе налогообложения на 28 декабря, в случае если срок окончания действия патента приходится на 31 декабря;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расширение полномочия субъектов Российской Федерации, в том числе муниципальных образований по установлению более высоких налоговых ставок имущественных налогов в отношении дорогостоящего имущества. Так, в отношении объектов недвижимого имущества, налоговая база в отношении которых определяется как кадастровая стоимость, и кадастровая стоимость каждого из которых превышает 300 млн. рублей, налоговая ставка по налогу на имущество организаций может быть повышена до 2,5 %;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увеличение размера государственной пошлины для физических и юридических лиц в отношении дорогостоящих объектов </w:t>
      </w:r>
      <w:proofErr w:type="spellStart"/>
      <w:r w:rsidRPr="0057405A">
        <w:rPr>
          <w:sz w:val="28"/>
          <w:szCs w:val="28"/>
        </w:rPr>
        <w:t>недвижимостии</w:t>
      </w:r>
      <w:proofErr w:type="spellEnd"/>
      <w:r w:rsidRPr="0057405A">
        <w:rPr>
          <w:sz w:val="28"/>
          <w:szCs w:val="28"/>
        </w:rPr>
        <w:t xml:space="preserve"> переход на уплату государственной пошлины за регистрацию прав собственности на недвижимое имущество (включая землю) от фиксированного размера к проценту от цены сделки.</w:t>
      </w:r>
    </w:p>
    <w:p w:rsidR="00874E64" w:rsidRPr="0057405A" w:rsidRDefault="00874E64" w:rsidP="00874E64">
      <w:pPr>
        <w:pStyle w:val="a3"/>
        <w:ind w:left="0" w:firstLine="851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С 1 января 2025 года вводится новый туристический налог, который заменит курортный сбор, эксперимент по которому завершается в 2024 году. Органы местного самоуправления наделены правом по его введению и установке на своих территориях нормативно-правовыми актами представительных органов соответствующих муниципальных образований. Налоговые ставки устанавливаются в размерах, не превышающих размеров ставок, определённых Налоговым кодексом Российской Федерации (на 2025 год – в размерах, не превышающих 1%, на 2026 год – 2%, на 2027 год – 3%, на 2028 год – 4%, начиная с 2029 года – 5% от налоговой базы, но не менее 100 рублей за сутки проживания).</w:t>
      </w:r>
    </w:p>
    <w:p w:rsidR="00874E64" w:rsidRPr="0057405A" w:rsidRDefault="00874E64" w:rsidP="00874E64">
      <w:pPr>
        <w:pStyle w:val="a3"/>
        <w:spacing w:line="276" w:lineRule="auto"/>
        <w:ind w:left="1080"/>
        <w:rPr>
          <w:sz w:val="28"/>
          <w:szCs w:val="28"/>
        </w:rPr>
      </w:pPr>
    </w:p>
    <w:p w:rsidR="00874E64" w:rsidRPr="0057405A" w:rsidRDefault="00874E64" w:rsidP="00874E64">
      <w:pPr>
        <w:pStyle w:val="a3"/>
        <w:spacing w:line="276" w:lineRule="auto"/>
        <w:ind w:left="1080"/>
        <w:rPr>
          <w:sz w:val="28"/>
          <w:szCs w:val="28"/>
        </w:rPr>
      </w:pPr>
    </w:p>
    <w:p w:rsidR="00874E64" w:rsidRPr="0057405A" w:rsidRDefault="00874E64" w:rsidP="00874E64">
      <w:pPr>
        <w:pStyle w:val="a3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57405A">
        <w:rPr>
          <w:sz w:val="28"/>
          <w:szCs w:val="28"/>
        </w:rPr>
        <w:t>Основные направления бюджетной политики</w:t>
      </w:r>
    </w:p>
    <w:p w:rsidR="00874E64" w:rsidRPr="0057405A" w:rsidRDefault="00874E64" w:rsidP="00874E64">
      <w:pPr>
        <w:spacing w:line="276" w:lineRule="auto"/>
        <w:jc w:val="center"/>
        <w:rPr>
          <w:sz w:val="28"/>
          <w:szCs w:val="28"/>
        </w:rPr>
      </w:pPr>
    </w:p>
    <w:p w:rsidR="00874E64" w:rsidRPr="0057405A" w:rsidRDefault="00874E64" w:rsidP="00874E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7405A">
        <w:rPr>
          <w:rFonts w:ascii="PT Astra Serif" w:hAnsi="PT Astra Serif"/>
          <w:sz w:val="28"/>
          <w:szCs w:val="28"/>
        </w:rPr>
        <w:t xml:space="preserve">Сформированная бюджетная политика сохраняет социальную преемственность политики предыдущего планового периода с учетом новых экономических условий, складывающихся на фоне ситуации, вызванной внешним </w:t>
      </w:r>
      <w:proofErr w:type="spellStart"/>
      <w:r w:rsidRPr="0057405A">
        <w:rPr>
          <w:rFonts w:ascii="PT Astra Serif" w:hAnsi="PT Astra Serif"/>
          <w:sz w:val="28"/>
          <w:szCs w:val="28"/>
        </w:rPr>
        <w:t>санкционным</w:t>
      </w:r>
      <w:proofErr w:type="spellEnd"/>
      <w:r w:rsidRPr="0057405A">
        <w:rPr>
          <w:rFonts w:ascii="PT Astra Serif" w:hAnsi="PT Astra Serif"/>
          <w:sz w:val="28"/>
          <w:szCs w:val="28"/>
        </w:rPr>
        <w:t xml:space="preserve"> давлением</w:t>
      </w:r>
      <w:r w:rsidRPr="0057405A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874E64" w:rsidRPr="0057405A" w:rsidRDefault="00874E64" w:rsidP="00874E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57405A">
        <w:rPr>
          <w:rFonts w:ascii="PT Astra Serif" w:hAnsi="PT Astra Serif"/>
          <w:sz w:val="28"/>
          <w:szCs w:val="28"/>
        </w:rPr>
        <w:t xml:space="preserve">Ее направленность на удержание достигнутых значений соотношения оплаты труда со среднемесячным доходом от трудовой деятельности с поэтапным достижением задач, обозначенных в Указах Президента </w:t>
      </w:r>
      <w:r w:rsidRPr="0057405A">
        <w:rPr>
          <w:rFonts w:ascii="PT Astra Serif" w:hAnsi="PT Astra Serif"/>
          <w:sz w:val="28"/>
          <w:szCs w:val="28"/>
        </w:rPr>
        <w:lastRenderedPageBreak/>
        <w:t xml:space="preserve">Российской Федерации; безусловное выполнение всех социальных обязательств перед жителями района; обеспечение реализации мероприятий индивидуальной программы социально-экономического развития Алтайского края позволит </w:t>
      </w:r>
      <w:r w:rsidRPr="0057405A">
        <w:rPr>
          <w:rFonts w:ascii="PT Astra Serif" w:hAnsi="PT Astra Serif"/>
          <w:sz w:val="28"/>
          <w:szCs w:val="28"/>
          <w:shd w:val="clear" w:color="auto" w:fill="FFFFFF"/>
        </w:rPr>
        <w:t>обеспечить сбалансированное развитие на среднюю и долгосрочную перспективу.</w:t>
      </w:r>
      <w:proofErr w:type="gramEnd"/>
    </w:p>
    <w:p w:rsidR="00874E64" w:rsidRPr="0057405A" w:rsidRDefault="00874E64" w:rsidP="00874E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05A">
        <w:rPr>
          <w:rFonts w:ascii="PT Astra Serif" w:hAnsi="PT Astra Serif"/>
          <w:sz w:val="28"/>
          <w:szCs w:val="28"/>
        </w:rPr>
        <w:t>В действующих условиях новую значимость приобретают сохранение и укрепление важнейших условий сбалансированности бюджетов всех уровней – соответствие бюджетных расходов реально прогнозируемым поступлениям, эффективность использования бюджетных средств.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В действующих условиях в </w:t>
      </w:r>
      <w:proofErr w:type="spellStart"/>
      <w:r w:rsidRPr="0057405A">
        <w:rPr>
          <w:sz w:val="28"/>
          <w:szCs w:val="28"/>
        </w:rPr>
        <w:t>Новичихинском</w:t>
      </w:r>
      <w:proofErr w:type="spellEnd"/>
      <w:r w:rsidRPr="0057405A">
        <w:rPr>
          <w:sz w:val="28"/>
          <w:szCs w:val="28"/>
        </w:rPr>
        <w:t xml:space="preserve"> районе сохраняется важнейшее условие бюджетной сбалансированности – соответствие бюджетных расходов реально прогнозируемым поступлениям, повышение эффективности использования бюджетных средств.</w:t>
      </w:r>
    </w:p>
    <w:p w:rsidR="00874E64" w:rsidRPr="0057405A" w:rsidRDefault="00874E64" w:rsidP="00874E6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7405A">
        <w:rPr>
          <w:rFonts w:eastAsia="Calibri"/>
          <w:sz w:val="28"/>
          <w:szCs w:val="28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задолженности, в том числе незавершенного строительства.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rFonts w:eastAsia="Calibri"/>
          <w:sz w:val="28"/>
          <w:szCs w:val="28"/>
        </w:rPr>
        <w:t>Мероприятия в части инвентаризации установленных расходных полномочий органов местного самоуправления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</w:t>
      </w:r>
      <w:proofErr w:type="gramStart"/>
      <w:r w:rsidRPr="0057405A">
        <w:rPr>
          <w:rFonts w:eastAsia="Calibri"/>
          <w:sz w:val="28"/>
          <w:szCs w:val="28"/>
        </w:rPr>
        <w:t>я</w:t>
      </w:r>
      <w:r w:rsidRPr="0057405A">
        <w:rPr>
          <w:rFonts w:ascii="PT Astra Serif" w:eastAsia="Calibri" w:hAnsi="PT Astra Serif"/>
          <w:sz w:val="28"/>
          <w:szCs w:val="28"/>
        </w:rPr>
        <w:t>(</w:t>
      </w:r>
      <w:proofErr w:type="gramEnd"/>
      <w:r w:rsidRPr="0057405A">
        <w:rPr>
          <w:rFonts w:ascii="PT Astra Serif" w:eastAsia="Calibri" w:hAnsi="PT Astra Serif"/>
          <w:sz w:val="28"/>
          <w:szCs w:val="28"/>
        </w:rPr>
        <w:t xml:space="preserve">кроме </w:t>
      </w:r>
      <w:proofErr w:type="spellStart"/>
      <w:r w:rsidRPr="0057405A">
        <w:rPr>
          <w:rFonts w:ascii="PT Astra Serif" w:eastAsia="Calibri" w:hAnsi="PT Astra Serif"/>
          <w:sz w:val="28"/>
          <w:szCs w:val="28"/>
        </w:rPr>
        <w:t>антисанкционных</w:t>
      </w:r>
      <w:proofErr w:type="spellEnd"/>
      <w:r w:rsidRPr="0057405A">
        <w:rPr>
          <w:rFonts w:ascii="PT Astra Serif" w:eastAsia="Calibri" w:hAnsi="PT Astra Serif"/>
          <w:sz w:val="28"/>
          <w:szCs w:val="28"/>
        </w:rPr>
        <w:t xml:space="preserve"> и мобилизационных мероприятий)</w:t>
      </w:r>
      <w:r w:rsidRPr="0057405A">
        <w:rPr>
          <w:rFonts w:eastAsia="Calibri"/>
          <w:sz w:val="28"/>
          <w:szCs w:val="28"/>
        </w:rPr>
        <w:t>.</w:t>
      </w:r>
    </w:p>
    <w:p w:rsidR="00874E64" w:rsidRPr="0057405A" w:rsidRDefault="00874E64" w:rsidP="00874E6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57405A">
        <w:rPr>
          <w:rFonts w:ascii="PT Astra Serif" w:eastAsia="Calibri" w:hAnsi="PT Astra Serif"/>
          <w:sz w:val="28"/>
          <w:szCs w:val="28"/>
        </w:rPr>
        <w:t>При формировании проекта бюджета будет предусмотрена индексация заработной платы:</w:t>
      </w:r>
    </w:p>
    <w:p w:rsidR="00874E64" w:rsidRPr="0057405A" w:rsidRDefault="00874E64" w:rsidP="00874E6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57405A">
        <w:rPr>
          <w:rFonts w:ascii="PT Astra Serif" w:eastAsia="Calibri" w:hAnsi="PT Astra Serif"/>
          <w:sz w:val="28"/>
          <w:szCs w:val="28"/>
        </w:rPr>
        <w:t>отдельных категорий работников, подпадающих под действие указов Президента Российской Федерации – на 13,2 процента с 1 января 2025 года;</w:t>
      </w:r>
    </w:p>
    <w:p w:rsidR="00874E64" w:rsidRPr="0057405A" w:rsidRDefault="00874E64" w:rsidP="00874E6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57405A">
        <w:rPr>
          <w:rFonts w:ascii="PT Astra Serif" w:eastAsia="Calibri" w:hAnsi="PT Astra Serif"/>
          <w:sz w:val="28"/>
          <w:szCs w:val="28"/>
        </w:rPr>
        <w:t xml:space="preserve">работников бюджетного сектора экономики Алтайского края, на которых не распространяется действие указов, - 4,5 процента с 1 октября 2025 года. </w:t>
      </w:r>
    </w:p>
    <w:p w:rsidR="00874E64" w:rsidRPr="0057405A" w:rsidRDefault="00874E64" w:rsidP="00874E6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57405A">
        <w:rPr>
          <w:rFonts w:ascii="PT Astra Serif" w:eastAsia="Calibri" w:hAnsi="PT Astra Serif"/>
          <w:sz w:val="28"/>
          <w:szCs w:val="28"/>
        </w:rPr>
        <w:t xml:space="preserve">Минимальный </w:t>
      </w:r>
      <w:proofErr w:type="gramStart"/>
      <w:r w:rsidRPr="0057405A">
        <w:rPr>
          <w:rFonts w:ascii="PT Astra Serif" w:eastAsia="Calibri" w:hAnsi="PT Astra Serif"/>
          <w:sz w:val="28"/>
          <w:szCs w:val="28"/>
        </w:rPr>
        <w:t>размер оплаты труда</w:t>
      </w:r>
      <w:proofErr w:type="gramEnd"/>
      <w:r w:rsidRPr="0057405A">
        <w:rPr>
          <w:rFonts w:ascii="PT Astra Serif" w:eastAsia="Calibri" w:hAnsi="PT Astra Serif"/>
          <w:sz w:val="28"/>
          <w:szCs w:val="28"/>
        </w:rPr>
        <w:t xml:space="preserve"> с 1 января 2025 года увеличится на 16,6 процента и составит 22440 рублей.</w:t>
      </w:r>
    </w:p>
    <w:p w:rsidR="00874E64" w:rsidRPr="0057405A" w:rsidRDefault="00874E64" w:rsidP="00874E6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7405A">
        <w:rPr>
          <w:rFonts w:eastAsia="Calibri"/>
          <w:sz w:val="28"/>
          <w:szCs w:val="28"/>
        </w:rPr>
        <w:t xml:space="preserve">Кроме того, расходы на заработную плату предусматриваются с учетом планируемого </w:t>
      </w:r>
      <w:proofErr w:type="gramStart"/>
      <w:r w:rsidRPr="0057405A">
        <w:rPr>
          <w:rFonts w:eastAsia="Calibri"/>
          <w:sz w:val="28"/>
          <w:szCs w:val="28"/>
        </w:rPr>
        <w:t>темпа роста минимального размера оплаты труда</w:t>
      </w:r>
      <w:proofErr w:type="gramEnd"/>
      <w:r w:rsidRPr="0057405A">
        <w:rPr>
          <w:rFonts w:eastAsia="Calibri"/>
          <w:sz w:val="28"/>
          <w:szCs w:val="28"/>
        </w:rPr>
        <w:t xml:space="preserve"> и начислением районного коэффициента сверх утверждаемого минимального размера оплаты труда в соответствии с Постановлениями Конституционного Суда Российской Федерации.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bCs/>
          <w:iCs/>
          <w:sz w:val="28"/>
          <w:szCs w:val="28"/>
        </w:rPr>
        <w:t xml:space="preserve">В целях </w:t>
      </w:r>
      <w:proofErr w:type="spellStart"/>
      <w:r w:rsidRPr="0057405A">
        <w:rPr>
          <w:bCs/>
          <w:iCs/>
          <w:sz w:val="28"/>
          <w:szCs w:val="28"/>
        </w:rPr>
        <w:t>софинансирования</w:t>
      </w:r>
      <w:proofErr w:type="spellEnd"/>
      <w:r w:rsidRPr="0057405A">
        <w:rPr>
          <w:bCs/>
          <w:iCs/>
          <w:sz w:val="28"/>
          <w:szCs w:val="28"/>
        </w:rPr>
        <w:t xml:space="preserve"> расходных обязательств муниципальных образований, </w:t>
      </w:r>
      <w:r w:rsidRPr="0057405A">
        <w:rPr>
          <w:sz w:val="28"/>
          <w:szCs w:val="28"/>
        </w:rPr>
        <w:t>возникающих при выполнении местных полномочий, продолжится практика предоставления из краевого бюджета субсидий муниципальным образованиям при условии заключения соглашения о предоставлении субсидии, предусматривающего обязательства муниципального образования и ответственность, в соответствии с бюджетным законодательством.</w:t>
      </w:r>
    </w:p>
    <w:p w:rsidR="00874E64" w:rsidRPr="0057405A" w:rsidRDefault="00874E64" w:rsidP="00874E6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7405A">
        <w:rPr>
          <w:rFonts w:eastAsia="Calibri"/>
          <w:sz w:val="28"/>
          <w:szCs w:val="28"/>
        </w:rPr>
        <w:lastRenderedPageBreak/>
        <w:t xml:space="preserve">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874E64" w:rsidRPr="0057405A" w:rsidRDefault="00874E64" w:rsidP="00874E6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57405A">
        <w:rPr>
          <w:rFonts w:eastAsia="Calibri"/>
          <w:sz w:val="28"/>
          <w:szCs w:val="28"/>
        </w:rPr>
        <w:t xml:space="preserve">В рамках повышения операционной эффективности бюджетных расходов предполагается дальнейшее совершенствование </w:t>
      </w:r>
      <w:r w:rsidRPr="0057405A">
        <w:rPr>
          <w:rFonts w:eastAsia="Calibri"/>
          <w:bCs/>
          <w:sz w:val="28"/>
          <w:szCs w:val="28"/>
        </w:rPr>
        <w:t>процедур планирования и технологий исполнения бюджета</w:t>
      </w:r>
      <w:r w:rsidRPr="0057405A">
        <w:rPr>
          <w:rFonts w:eastAsia="Calibri"/>
          <w:sz w:val="28"/>
          <w:szCs w:val="28"/>
        </w:rPr>
        <w:t xml:space="preserve">, включая </w:t>
      </w:r>
      <w:r w:rsidRPr="0057405A">
        <w:rPr>
          <w:rFonts w:eastAsia="Calibri"/>
          <w:bCs/>
          <w:sz w:val="28"/>
          <w:szCs w:val="28"/>
        </w:rPr>
        <w:t xml:space="preserve">расширение практики </w:t>
      </w:r>
      <w:r w:rsidRPr="0057405A">
        <w:rPr>
          <w:rFonts w:eastAsia="Calibri"/>
          <w:sz w:val="28"/>
          <w:szCs w:val="28"/>
        </w:rPr>
        <w:t>обоснования бюджетных ассигнований для получателей бюджетных средств</w:t>
      </w:r>
      <w:r w:rsidRPr="0057405A">
        <w:rPr>
          <w:rFonts w:eastAsia="Calibri"/>
          <w:bCs/>
          <w:sz w:val="28"/>
          <w:szCs w:val="28"/>
        </w:rPr>
        <w:t>.</w:t>
      </w:r>
    </w:p>
    <w:p w:rsidR="00874E64" w:rsidRPr="0057405A" w:rsidRDefault="00874E64" w:rsidP="00874E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405A">
        <w:rPr>
          <w:rFonts w:eastAsia="Calibri"/>
          <w:sz w:val="28"/>
          <w:szCs w:val="28"/>
          <w:lang w:eastAsia="en-US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</w:t>
      </w:r>
    </w:p>
    <w:p w:rsidR="00874E64" w:rsidRPr="0057405A" w:rsidRDefault="00874E64" w:rsidP="00874E6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7405A">
        <w:rPr>
          <w:rFonts w:eastAsia="Calibri"/>
          <w:sz w:val="28"/>
          <w:szCs w:val="28"/>
        </w:rPr>
        <w:t xml:space="preserve">Мероприятия в части инвентаризации установленных расходных </w:t>
      </w:r>
      <w:proofErr w:type="gramStart"/>
      <w:r w:rsidRPr="0057405A">
        <w:rPr>
          <w:rFonts w:eastAsia="Calibri"/>
          <w:sz w:val="28"/>
          <w:szCs w:val="28"/>
        </w:rPr>
        <w:t xml:space="preserve">полномочий органов местного самоуправления </w:t>
      </w:r>
      <w:r>
        <w:rPr>
          <w:sz w:val="28"/>
          <w:szCs w:val="28"/>
        </w:rPr>
        <w:t>Администрации Токаревского сельсовета</w:t>
      </w:r>
      <w:proofErr w:type="gramEnd"/>
      <w:r>
        <w:rPr>
          <w:sz w:val="28"/>
          <w:szCs w:val="28"/>
        </w:rPr>
        <w:t xml:space="preserve"> Новичихинского района </w:t>
      </w:r>
      <w:r w:rsidRPr="0057405A">
        <w:rPr>
          <w:rFonts w:eastAsia="Calibri"/>
          <w:sz w:val="28"/>
          <w:szCs w:val="28"/>
        </w:rPr>
        <w:t>направлены на недопущение п</w:t>
      </w:r>
      <w:r w:rsidRPr="0057405A">
        <w:rPr>
          <w:sz w:val="28"/>
          <w:szCs w:val="28"/>
        </w:rPr>
        <w:t xml:space="preserve">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и органов местного самоуправления </w:t>
      </w:r>
      <w:r>
        <w:rPr>
          <w:sz w:val="28"/>
          <w:szCs w:val="28"/>
        </w:rPr>
        <w:t>Администрации Токаревского сельсовета Новичихинского района</w:t>
      </w:r>
      <w:r w:rsidRPr="005740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405A">
        <w:rPr>
          <w:rFonts w:eastAsia="Calibri"/>
          <w:sz w:val="28"/>
          <w:szCs w:val="28"/>
        </w:rPr>
        <w:t xml:space="preserve">Последовательный </w:t>
      </w:r>
      <w:r w:rsidRPr="0057405A">
        <w:rPr>
          <w:sz w:val="28"/>
          <w:szCs w:val="28"/>
        </w:rPr>
        <w:t>анализ структуры расходных полномочий, мониторинг реализации муниципальных программ на предмет их вклада в достижение национальных целей становится обязательным условием при планировании объемов расходных обязательств на 2025 год и плановый период 2026 и 2027 годов.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Средства, запланированные в бюджете на проведение капитального (текущего) ремонта в 2025 году определены общей политикой государства, направленной на развитие наиболее приоритетных направлений образования и культуры, спорта.</w:t>
      </w:r>
    </w:p>
    <w:p w:rsidR="00874E64" w:rsidRPr="0057405A" w:rsidRDefault="00874E64" w:rsidP="00874E6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Расходы на содержание дорожного хозяйства района, как и в предыдущие годы, будут осуществляться за счет средств муниципального дорожного фонда Новичихинского района, а также дополнительного финансирования из средств районного бюджета на поддержку дорожного хозяйства. 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В целях обеспечения стабильного функционирования бюджетной системы будет продолжена бюджетная политика,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Основными мероприятиями в сфере межбюджетных отношений являются: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выравнивание бюджетной обеспеченности муниципальных образований;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стимулирование органов местного самоуправления к повышению эффективности и результативности деятельности;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proofErr w:type="spellStart"/>
      <w:r w:rsidRPr="0057405A">
        <w:rPr>
          <w:sz w:val="28"/>
          <w:szCs w:val="28"/>
        </w:rPr>
        <w:t>софинансирование</w:t>
      </w:r>
      <w:proofErr w:type="spellEnd"/>
      <w:r w:rsidRPr="0057405A">
        <w:rPr>
          <w:sz w:val="28"/>
          <w:szCs w:val="28"/>
        </w:rPr>
        <w:t xml:space="preserve"> расходных обязательств муниципальных образований.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lastRenderedPageBreak/>
        <w:t>Основную роль при формировании местных бюджетов выполняет выравнивание бюджетной обеспеченности муниципальных образований. Применение этого инструмента межбюджетного регулирования позволяет ежегодно снижать разрыв в уровне бюджетной обеспеченности отдельных муниципальных образований.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В целях повышения эффективности и результативности деятельности органов местного самоуправления осуществляется </w:t>
      </w:r>
      <w:r w:rsidRPr="0057405A">
        <w:rPr>
          <w:bCs/>
          <w:iCs/>
          <w:sz w:val="28"/>
          <w:szCs w:val="28"/>
        </w:rPr>
        <w:t>комплекс мер стимулирующего характера: предоставление грантов, пр</w:t>
      </w:r>
      <w:r w:rsidRPr="0057405A">
        <w:rPr>
          <w:sz w:val="28"/>
          <w:szCs w:val="28"/>
        </w:rPr>
        <w:t xml:space="preserve">емирование в целях поощрения и распространения примеров лучшей муниципальной практики, премирование по результатам оценки качества управления муниципальными финансами. 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Проект поддержки местных инициатив, действующий в Алтайском крае с 2017 года, является наиболее распространенной практикой инициативного </w:t>
      </w:r>
      <w:proofErr w:type="spellStart"/>
      <w:r w:rsidRPr="0057405A">
        <w:rPr>
          <w:sz w:val="28"/>
          <w:szCs w:val="28"/>
        </w:rPr>
        <w:t>бюджетирования</w:t>
      </w:r>
      <w:proofErr w:type="spellEnd"/>
      <w:r w:rsidRPr="0057405A">
        <w:rPr>
          <w:sz w:val="28"/>
          <w:szCs w:val="28"/>
        </w:rPr>
        <w:t xml:space="preserve"> в России. 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Главная цель Проекта – вовлечение граждан в решение вопросов местного значения, в развитие общественной инфраструктуры своей малой родины. Участвуя в Проекте, жители самостоятельно выдвигают, обсуждают и принимают решения по приоритетным социальным проблемам, определяют направления расходования бюджетных средств, </w:t>
      </w:r>
      <w:proofErr w:type="spellStart"/>
      <w:r w:rsidRPr="0057405A">
        <w:rPr>
          <w:sz w:val="28"/>
          <w:szCs w:val="28"/>
        </w:rPr>
        <w:t>софинансируют</w:t>
      </w:r>
      <w:proofErr w:type="spellEnd"/>
      <w:r w:rsidRPr="0057405A">
        <w:rPr>
          <w:sz w:val="28"/>
          <w:szCs w:val="28"/>
        </w:rPr>
        <w:t xml:space="preserve"> выбранные объекты, принимают трудовое участие в реализации проекта и контролируют выполнение работ. 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Наиболее востребованными для жителей проектами являются обустройство детских площадок, создание спортивных объектов, ремонт объектов культуры, реконструкция и благоустройство мемориалов славы, восстановление дорог, благоустройство мест захоронений, ремонт объектов водоснабжения, монтаж объектов освещения, обустройство мест отдыха.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proofErr w:type="gramStart"/>
      <w:r w:rsidRPr="0057405A">
        <w:rPr>
          <w:sz w:val="28"/>
          <w:szCs w:val="28"/>
        </w:rPr>
        <w:t xml:space="preserve">Муниципальные районы и муниципальные округа с проектами </w:t>
      </w:r>
      <w:proofErr w:type="spellStart"/>
      <w:r w:rsidRPr="0057405A">
        <w:rPr>
          <w:sz w:val="28"/>
          <w:szCs w:val="28"/>
        </w:rPr>
        <w:t>общерайонного</w:t>
      </w:r>
      <w:proofErr w:type="spellEnd"/>
      <w:r w:rsidRPr="0057405A">
        <w:rPr>
          <w:sz w:val="28"/>
          <w:szCs w:val="28"/>
        </w:rPr>
        <w:t xml:space="preserve"> (</w:t>
      </w:r>
      <w:proofErr w:type="spellStart"/>
      <w:r w:rsidRPr="0057405A">
        <w:rPr>
          <w:sz w:val="28"/>
          <w:szCs w:val="28"/>
        </w:rPr>
        <w:t>общеокружного</w:t>
      </w:r>
      <w:proofErr w:type="spellEnd"/>
      <w:r w:rsidRPr="0057405A">
        <w:rPr>
          <w:sz w:val="28"/>
          <w:szCs w:val="28"/>
        </w:rPr>
        <w:t>) значения, результатами которых будут пользоваться жители двух и более населенных пунктов могут участвовать в проектах по благоустройству детских оздоровительных лагерей, обустройству стел на въезде в муниципалитет, ремонту зданий пожарной части и т.д.).</w:t>
      </w:r>
      <w:proofErr w:type="gramEnd"/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Максимальный размер субсидии из краевого бюджета на реализацию </w:t>
      </w:r>
      <w:proofErr w:type="gramStart"/>
      <w:r w:rsidRPr="0057405A">
        <w:rPr>
          <w:sz w:val="28"/>
          <w:szCs w:val="28"/>
        </w:rPr>
        <w:t>одного инициативного проекта составляет</w:t>
      </w:r>
      <w:proofErr w:type="gramEnd"/>
      <w:r w:rsidRPr="0057405A">
        <w:rPr>
          <w:sz w:val="28"/>
          <w:szCs w:val="28"/>
        </w:rPr>
        <w:t xml:space="preserve"> 1,3 млн. рублей, </w:t>
      </w:r>
      <w:r w:rsidRPr="0057405A">
        <w:rPr>
          <w:rFonts w:ascii="PT Astra Serif" w:hAnsi="PT Astra Serif"/>
          <w:sz w:val="28"/>
          <w:szCs w:val="28"/>
        </w:rPr>
        <w:t xml:space="preserve">для проектов </w:t>
      </w:r>
      <w:proofErr w:type="spellStart"/>
      <w:r w:rsidRPr="0057405A">
        <w:rPr>
          <w:rFonts w:ascii="PT Astra Serif" w:hAnsi="PT Astra Serif"/>
          <w:sz w:val="28"/>
          <w:szCs w:val="28"/>
        </w:rPr>
        <w:t>общерайонного</w:t>
      </w:r>
      <w:proofErr w:type="spellEnd"/>
      <w:r w:rsidRPr="0057405A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57405A">
        <w:rPr>
          <w:rFonts w:ascii="PT Astra Serif" w:hAnsi="PT Astra Serif"/>
          <w:sz w:val="28"/>
          <w:szCs w:val="28"/>
        </w:rPr>
        <w:t>общеокружного</w:t>
      </w:r>
      <w:proofErr w:type="spellEnd"/>
      <w:r w:rsidRPr="0057405A">
        <w:rPr>
          <w:rFonts w:ascii="PT Astra Serif" w:hAnsi="PT Astra Serif"/>
          <w:sz w:val="28"/>
          <w:szCs w:val="28"/>
        </w:rPr>
        <w:t>) значения, результатами которых будут пользоваться жители двух и более населенных пунктов, – 1,5 млн. рублей.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Участвовать в ППМИ могут: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сельские населенные пункты;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поселки городского типа (рабочие поселки), входящие в состав муниципальных районов;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proofErr w:type="gramStart"/>
      <w:r w:rsidRPr="0057405A">
        <w:rPr>
          <w:sz w:val="28"/>
          <w:szCs w:val="28"/>
        </w:rPr>
        <w:t>малые города с численностью населения до 50 тыс. человек (г. Заринск,</w:t>
      </w:r>
      <w:proofErr w:type="gramEnd"/>
    </w:p>
    <w:p w:rsidR="00874E64" w:rsidRPr="0057405A" w:rsidRDefault="00874E64" w:rsidP="00874E64">
      <w:pPr>
        <w:jc w:val="both"/>
        <w:rPr>
          <w:sz w:val="28"/>
          <w:szCs w:val="28"/>
        </w:rPr>
      </w:pPr>
      <w:proofErr w:type="gramStart"/>
      <w:r w:rsidRPr="0057405A">
        <w:rPr>
          <w:sz w:val="28"/>
          <w:szCs w:val="28"/>
        </w:rPr>
        <w:t xml:space="preserve">г. </w:t>
      </w:r>
      <w:proofErr w:type="spellStart"/>
      <w:r w:rsidRPr="0057405A">
        <w:rPr>
          <w:sz w:val="28"/>
          <w:szCs w:val="28"/>
        </w:rPr>
        <w:t>Камень-на-Оби</w:t>
      </w:r>
      <w:proofErr w:type="spellEnd"/>
      <w:r w:rsidRPr="0057405A">
        <w:rPr>
          <w:sz w:val="28"/>
          <w:szCs w:val="28"/>
        </w:rPr>
        <w:t>, г. Славгород, г. Алейск, г. Белокуриха, г. Горняк,</w:t>
      </w:r>
      <w:r>
        <w:rPr>
          <w:sz w:val="28"/>
          <w:szCs w:val="28"/>
        </w:rPr>
        <w:t xml:space="preserve"> </w:t>
      </w:r>
      <w:r w:rsidRPr="0057405A">
        <w:rPr>
          <w:sz w:val="28"/>
          <w:szCs w:val="28"/>
        </w:rPr>
        <w:t>г. Яровое, г. Змеиногорск);</w:t>
      </w:r>
      <w:proofErr w:type="gramEnd"/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муниципальные районы и муниципальные округа с проектами </w:t>
      </w:r>
      <w:proofErr w:type="spellStart"/>
      <w:r w:rsidRPr="0057405A">
        <w:rPr>
          <w:sz w:val="28"/>
          <w:szCs w:val="28"/>
        </w:rPr>
        <w:t>общерайонного</w:t>
      </w:r>
      <w:proofErr w:type="spellEnd"/>
      <w:r w:rsidRPr="0057405A">
        <w:rPr>
          <w:sz w:val="28"/>
          <w:szCs w:val="28"/>
        </w:rPr>
        <w:t xml:space="preserve"> (</w:t>
      </w:r>
      <w:proofErr w:type="spellStart"/>
      <w:r w:rsidRPr="0057405A">
        <w:rPr>
          <w:sz w:val="28"/>
          <w:szCs w:val="28"/>
        </w:rPr>
        <w:t>общеокружного</w:t>
      </w:r>
      <w:proofErr w:type="spellEnd"/>
      <w:r w:rsidRPr="0057405A">
        <w:rPr>
          <w:sz w:val="28"/>
          <w:szCs w:val="28"/>
        </w:rPr>
        <w:t>) значения, результатами которых будут пользоваться жители двух и более населенных пунктов.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lastRenderedPageBreak/>
        <w:t>При этом малые города с численностью населения до 50 тыс. человек и административные центры муниципальных районов имеют право подать на конкурс по две заявки.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Реализация Проекта поддержки местных инициатив в Алтайском крае будет продолжена в 2025 году. 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Одно из главных изменений ППМИ 2025 года – двухэтапная подача заявок на конкурсный отбор.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Первый этап (до 01.09) – предоставление муниципалитетами документации, обосновывающей стоимость проекта (обоснование сметной стоимости, прайс-листы, коммерческие предложения).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За выполнение данного условия участники конкурса будут поощряться дополнительными баллами (5 баллов).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Второй этап (до 01.11) – заполнение и подача муниципалитетами заявки на конкурсный отбор ППМИ с проверенным обоснованием стоимости проекта. Выполнение данного пункта также поощряется дополнительными баллами (5 баллов).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При этом муниципальные образования, которые не успели подать обоснование стоимости проекта и заявку в установленные сроки, могут сделать это до 1 декабря, но уже без присуждения дополнительных баллов.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Значимые изменения произошли и в части критериев оценки инициативных проектов. Так, с текущего года будет учитываться эффективность использования объектов, реализованных по ППМИ в предшествующих годах.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Другим нововведением этого года стало включение в типологию проектов, связанных с приобретением оборудования, которое в дальнейшем будет использоваться при проведении различных мероприятий, а также для занятия творческих и спортивных коллективов на объектах, ранее реализованных в рамках ППМИ.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Основная задача – максимальное вовлечение муниципальных образований в Проект поддержки местных инициатив.</w:t>
      </w:r>
    </w:p>
    <w:p w:rsidR="00874E64" w:rsidRPr="0057405A" w:rsidRDefault="00874E64" w:rsidP="00874E6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Политика в области управления муниципальным долгом Новичихинского района предусматривает реализацию мер по максимально возможному ограничению объемов заимствований и поддержанию минимально возможной стоимости обслуживания муниципального долга, своевременное и безусловное исполнение принимаемых обязательств.</w:t>
      </w:r>
    </w:p>
    <w:p w:rsidR="00874E64" w:rsidRPr="0057405A" w:rsidRDefault="00874E64" w:rsidP="00874E6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Реализованные в предыдущие годы принципы прозрачности, открытости для общества процедур рассмотрения и принятия решений по проектам бюджетов, а также практика обеспечения доступности утвержденных бюджетов и отчетов об их исполнении для граждан сохранится. 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Важным инструментом взаимодействия с органами местного самоуправления является заключение соглашений о мерах по социально-экономическому развитию и оздоровлению муниципальных финансов. </w:t>
      </w:r>
    </w:p>
    <w:p w:rsidR="00874E64" w:rsidRPr="0057405A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 Выполнение обязательств, предусмотренных соглашением, позволяет своевременно и в полном объеме обеспечивать исполнение органами местного самоуправления своих полномочий, сохранение и укрепление </w:t>
      </w:r>
      <w:r w:rsidRPr="0057405A">
        <w:rPr>
          <w:sz w:val="28"/>
          <w:szCs w:val="28"/>
        </w:rPr>
        <w:lastRenderedPageBreak/>
        <w:t>доходной базы муниципальных образований, безопасный уровень долговой нагрузки на бюджеты муниципальных образований, оптимизацию бюджетных расходов</w:t>
      </w:r>
      <w:r>
        <w:rPr>
          <w:sz w:val="28"/>
          <w:szCs w:val="28"/>
        </w:rPr>
        <w:t xml:space="preserve"> </w:t>
      </w:r>
      <w:r w:rsidRPr="0057405A">
        <w:rPr>
          <w:sz w:val="28"/>
          <w:szCs w:val="28"/>
        </w:rPr>
        <w:t xml:space="preserve">с учетом поиска имеющихся резервов. </w:t>
      </w:r>
    </w:p>
    <w:p w:rsidR="00874E64" w:rsidRPr="00C27F71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 xml:space="preserve">Усиление </w:t>
      </w:r>
      <w:proofErr w:type="gramStart"/>
      <w:r w:rsidRPr="0057405A">
        <w:rPr>
          <w:sz w:val="28"/>
          <w:szCs w:val="28"/>
        </w:rPr>
        <w:t>контроля за</w:t>
      </w:r>
      <w:proofErr w:type="gramEnd"/>
      <w:r w:rsidRPr="0057405A">
        <w:rPr>
          <w:sz w:val="28"/>
          <w:szCs w:val="28"/>
        </w:rPr>
        <w:t xml:space="preserve"> надлежащим исполнением принятых расходных обязательств направлено на повышение финансовой дисциплины и эффективности использования бюджетных средств. Перечень мероприятий, предусмотренный «дорожными картами» муниципальных образований, предусматривает сокращение дебиторской задолженности, просроченной кредиторской задолженности муниципальными учреждениями и органами местного самоуправления </w:t>
      </w:r>
      <w:r w:rsidRPr="00C27F71">
        <w:rPr>
          <w:sz w:val="28"/>
          <w:szCs w:val="28"/>
        </w:rPr>
        <w:t>Администрации Токаревского сельсовета Новичихинского района</w:t>
      </w:r>
      <w:r>
        <w:rPr>
          <w:sz w:val="28"/>
          <w:szCs w:val="28"/>
        </w:rPr>
        <w:t>.</w:t>
      </w:r>
    </w:p>
    <w:p w:rsidR="00874E64" w:rsidRDefault="00874E64" w:rsidP="00874E64">
      <w:pPr>
        <w:ind w:firstLine="709"/>
        <w:jc w:val="both"/>
        <w:rPr>
          <w:sz w:val="28"/>
          <w:szCs w:val="28"/>
        </w:rPr>
      </w:pPr>
      <w:r w:rsidRPr="0057405A">
        <w:rPr>
          <w:sz w:val="28"/>
          <w:szCs w:val="28"/>
        </w:rPr>
        <w:t>Выполнение закрепленных за муниципальными образованиями обязательств также учитывается при распределении дополнительной финансовой помощи стимулирующего характера, оценке качества управления муниципальными финансами.</w:t>
      </w:r>
      <w:r>
        <w:rPr>
          <w:sz w:val="28"/>
          <w:szCs w:val="28"/>
        </w:rPr>
        <w:t xml:space="preserve"> </w:t>
      </w:r>
      <w:r w:rsidRPr="0057405A">
        <w:rPr>
          <w:sz w:val="28"/>
          <w:szCs w:val="28"/>
        </w:rPr>
        <w:t>Концентрация бюджетных ресурсов на реализации национальных целей и мероприятий, предусмотренных индивидуальной программой социально-экономического развития Алтайского края, обеспечение своевременного финансирования и освоения сре</w:t>
      </w:r>
      <w:proofErr w:type="gramStart"/>
      <w:r w:rsidRPr="0057405A">
        <w:rPr>
          <w:sz w:val="28"/>
          <w:szCs w:val="28"/>
        </w:rPr>
        <w:t>дств в пр</w:t>
      </w:r>
      <w:proofErr w:type="gramEnd"/>
      <w:r w:rsidRPr="0057405A">
        <w:rPr>
          <w:sz w:val="28"/>
          <w:szCs w:val="28"/>
        </w:rPr>
        <w:t xml:space="preserve">едстоящий период обеспечит сохранение устойчивости бюджетной системы, социальной стабильности, </w:t>
      </w:r>
      <w:r w:rsidRPr="0057405A">
        <w:rPr>
          <w:sz w:val="28"/>
          <w:szCs w:val="28"/>
          <w:lang w:eastAsia="en-US"/>
        </w:rPr>
        <w:t>создаст условия для дальнейшего роста.</w:t>
      </w:r>
    </w:p>
    <w:p w:rsidR="0055178A" w:rsidRDefault="0055178A">
      <w:pPr>
        <w:spacing w:after="200" w:line="276" w:lineRule="auto"/>
        <w:rPr>
          <w:rStyle w:val="a6"/>
          <w:b w:val="0"/>
          <w:sz w:val="28"/>
          <w:szCs w:val="28"/>
        </w:rPr>
      </w:pPr>
    </w:p>
    <w:sectPr w:rsidR="0055178A" w:rsidSect="001F7A5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FCF"/>
    <w:multiLevelType w:val="multilevel"/>
    <w:tmpl w:val="36D37FCF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B3F"/>
    <w:rsid w:val="00002C93"/>
    <w:rsid w:val="00171B23"/>
    <w:rsid w:val="001D0B78"/>
    <w:rsid w:val="002013F9"/>
    <w:rsid w:val="002D6C06"/>
    <w:rsid w:val="002E4A83"/>
    <w:rsid w:val="00371E57"/>
    <w:rsid w:val="003A1E09"/>
    <w:rsid w:val="003C7EA1"/>
    <w:rsid w:val="00463F12"/>
    <w:rsid w:val="0055178A"/>
    <w:rsid w:val="00587D0B"/>
    <w:rsid w:val="0078534D"/>
    <w:rsid w:val="00831C4D"/>
    <w:rsid w:val="00874E64"/>
    <w:rsid w:val="009744BD"/>
    <w:rsid w:val="00987E43"/>
    <w:rsid w:val="00990EF6"/>
    <w:rsid w:val="009E6879"/>
    <w:rsid w:val="00A30851"/>
    <w:rsid w:val="00AD192B"/>
    <w:rsid w:val="00B87628"/>
    <w:rsid w:val="00B923CC"/>
    <w:rsid w:val="00BC4C64"/>
    <w:rsid w:val="00CA1558"/>
    <w:rsid w:val="00D36423"/>
    <w:rsid w:val="00DA3B48"/>
    <w:rsid w:val="00DC1A60"/>
    <w:rsid w:val="00DF193F"/>
    <w:rsid w:val="00F7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1B3F"/>
    <w:pPr>
      <w:keepNext/>
      <w:ind w:firstLine="54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B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qFormat/>
    <w:rsid w:val="00F71B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qFormat/>
    <w:rsid w:val="00F71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F71B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71B3F"/>
    <w:pPr>
      <w:ind w:left="720"/>
      <w:contextualSpacing/>
    </w:pPr>
  </w:style>
  <w:style w:type="paragraph" w:styleId="a4">
    <w:name w:val="Title"/>
    <w:basedOn w:val="a"/>
    <w:link w:val="a5"/>
    <w:qFormat/>
    <w:rsid w:val="00D36423"/>
    <w:pPr>
      <w:autoSpaceDE w:val="0"/>
      <w:autoSpaceDN w:val="0"/>
      <w:jc w:val="center"/>
    </w:pPr>
    <w:rPr>
      <w:b/>
      <w:bCs/>
      <w:sz w:val="20"/>
    </w:rPr>
  </w:style>
  <w:style w:type="character" w:customStyle="1" w:styleId="a5">
    <w:name w:val="Название Знак"/>
    <w:basedOn w:val="a0"/>
    <w:link w:val="a4"/>
    <w:qFormat/>
    <w:rsid w:val="00D3642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6">
    <w:name w:val="Strong"/>
    <w:basedOn w:val="a0"/>
    <w:uiPriority w:val="99"/>
    <w:qFormat/>
    <w:rsid w:val="00D364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11</cp:lastModifiedBy>
  <cp:revision>17</cp:revision>
  <cp:lastPrinted>2024-11-12T03:36:00Z</cp:lastPrinted>
  <dcterms:created xsi:type="dcterms:W3CDTF">2022-11-15T03:40:00Z</dcterms:created>
  <dcterms:modified xsi:type="dcterms:W3CDTF">2024-11-15T02:45:00Z</dcterms:modified>
</cp:coreProperties>
</file>